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635F" w:rsidRDefault="00FA67F4">
      <w:pPr>
        <w:jc w:val="center"/>
        <w:rPr>
          <w:b/>
          <w:sz w:val="52"/>
        </w:rPr>
      </w:pPr>
      <w:r>
        <w:rPr>
          <w:b/>
          <w:sz w:val="52"/>
        </w:rPr>
        <w:t xml:space="preserve">WILLIAM LILLEY </w:t>
      </w:r>
    </w:p>
    <w:p w:rsidR="004D635F" w:rsidRDefault="00FA67F4">
      <w:pPr>
        <w:jc w:val="center"/>
        <w:rPr>
          <w:b/>
          <w:sz w:val="52"/>
        </w:rPr>
      </w:pPr>
      <w:r>
        <w:rPr>
          <w:b/>
          <w:sz w:val="52"/>
        </w:rPr>
        <w:t>INFANT AND NURSERY SCHOOL</w:t>
      </w:r>
    </w:p>
    <w:p w:rsidR="004D635F" w:rsidRDefault="004D635F">
      <w:pPr>
        <w:jc w:val="center"/>
        <w:rPr>
          <w:b/>
          <w:sz w:val="36"/>
        </w:rPr>
      </w:pPr>
    </w:p>
    <w:p w:rsidR="004D635F" w:rsidRDefault="00FA67F4">
      <w:pPr>
        <w:jc w:val="center"/>
        <w:rPr>
          <w:b/>
          <w:sz w:val="36"/>
        </w:rPr>
      </w:pPr>
      <w:r>
        <w:rPr>
          <w:noProof/>
          <w:lang w:eastAsia="en-GB"/>
        </w:rPr>
        <w:drawing>
          <wp:anchor distT="0" distB="0" distL="114300" distR="114300" simplePos="0" relativeHeight="251657728" behindDoc="0" locked="0" layoutInCell="1" allowOverlap="1">
            <wp:simplePos x="0" y="0"/>
            <wp:positionH relativeFrom="column">
              <wp:posOffset>1238250</wp:posOffset>
            </wp:positionH>
            <wp:positionV relativeFrom="paragraph">
              <wp:posOffset>133350</wp:posOffset>
            </wp:positionV>
            <wp:extent cx="3409950" cy="2994660"/>
            <wp:effectExtent l="0" t="0" r="0" b="0"/>
            <wp:wrapSquare wrapText="bothSides"/>
            <wp:docPr id="3"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09950" cy="29946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D635F" w:rsidRDefault="004D635F">
      <w:pPr>
        <w:rPr>
          <w:b/>
          <w:sz w:val="36"/>
        </w:rPr>
      </w:pPr>
    </w:p>
    <w:p w:rsidR="004D635F" w:rsidRDefault="004D635F">
      <w:pPr>
        <w:jc w:val="center"/>
        <w:rPr>
          <w:b/>
          <w:sz w:val="36"/>
        </w:rPr>
      </w:pPr>
    </w:p>
    <w:p w:rsidR="004D635F" w:rsidRDefault="004D635F">
      <w:pPr>
        <w:jc w:val="center"/>
        <w:rPr>
          <w:b/>
          <w:sz w:val="52"/>
        </w:rPr>
      </w:pPr>
    </w:p>
    <w:p w:rsidR="004D635F" w:rsidRDefault="004D635F">
      <w:pPr>
        <w:jc w:val="center"/>
        <w:rPr>
          <w:b/>
          <w:sz w:val="52"/>
        </w:rPr>
      </w:pPr>
    </w:p>
    <w:p w:rsidR="004D635F" w:rsidRDefault="004D635F">
      <w:pPr>
        <w:jc w:val="center"/>
        <w:rPr>
          <w:b/>
          <w:sz w:val="52"/>
        </w:rPr>
      </w:pPr>
    </w:p>
    <w:p w:rsidR="004D635F" w:rsidRPr="002D434D" w:rsidRDefault="004D635F">
      <w:pPr>
        <w:jc w:val="center"/>
        <w:rPr>
          <w:b/>
          <w:sz w:val="12"/>
        </w:rPr>
      </w:pPr>
    </w:p>
    <w:p w:rsidR="004D635F" w:rsidRDefault="00FA67F4">
      <w:pPr>
        <w:jc w:val="center"/>
        <w:rPr>
          <w:b/>
          <w:sz w:val="52"/>
        </w:rPr>
      </w:pPr>
      <w:r>
        <w:rPr>
          <w:b/>
          <w:sz w:val="52"/>
        </w:rPr>
        <w:t>LETTINGS POLICY</w:t>
      </w:r>
    </w:p>
    <w:p w:rsidR="0055536B" w:rsidRDefault="0055536B" w:rsidP="0055536B">
      <w:pPr>
        <w:jc w:val="center"/>
        <w:rPr>
          <w:b/>
          <w:sz w:val="52"/>
        </w:rPr>
      </w:pPr>
      <w:r>
        <w:rPr>
          <w:b/>
          <w:sz w:val="52"/>
        </w:rPr>
        <w:t>Autumn 202</w:t>
      </w:r>
      <w:r w:rsidR="002D434D">
        <w:rPr>
          <w:b/>
          <w:sz w:val="52"/>
        </w:rPr>
        <w:t>4</w:t>
      </w:r>
    </w:p>
    <w:tbl>
      <w:tblPr>
        <w:tblpPr w:leftFromText="180" w:rightFromText="180" w:vertAnchor="text" w:horzAnchor="margin" w:tblpY="1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0"/>
        <w:gridCol w:w="2800"/>
      </w:tblGrid>
      <w:tr w:rsidR="004D635F">
        <w:tc>
          <w:tcPr>
            <w:tcW w:w="5920" w:type="dxa"/>
            <w:shd w:val="clear" w:color="auto" w:fill="auto"/>
          </w:tcPr>
          <w:p w:rsidR="004D635F" w:rsidRDefault="00FA67F4">
            <w:pPr>
              <w:spacing w:after="0" w:line="240" w:lineRule="auto"/>
              <w:rPr>
                <w:b/>
                <w:sz w:val="28"/>
              </w:rPr>
            </w:pPr>
            <w:r>
              <w:rPr>
                <w:b/>
                <w:sz w:val="28"/>
              </w:rPr>
              <w:t xml:space="preserve">Governors’ Committee Responsible: </w:t>
            </w:r>
          </w:p>
        </w:tc>
        <w:tc>
          <w:tcPr>
            <w:tcW w:w="2800" w:type="dxa"/>
            <w:shd w:val="clear" w:color="auto" w:fill="auto"/>
          </w:tcPr>
          <w:p w:rsidR="004D635F" w:rsidRDefault="00FA67F4">
            <w:pPr>
              <w:spacing w:after="0" w:line="240" w:lineRule="auto"/>
              <w:rPr>
                <w:b/>
                <w:sz w:val="28"/>
              </w:rPr>
            </w:pPr>
            <w:r>
              <w:rPr>
                <w:b/>
                <w:sz w:val="28"/>
              </w:rPr>
              <w:t xml:space="preserve">General Purposes  </w:t>
            </w:r>
          </w:p>
        </w:tc>
      </w:tr>
      <w:tr w:rsidR="004D635F">
        <w:tc>
          <w:tcPr>
            <w:tcW w:w="5920" w:type="dxa"/>
            <w:shd w:val="clear" w:color="auto" w:fill="auto"/>
          </w:tcPr>
          <w:p w:rsidR="004D635F" w:rsidRDefault="00FA67F4">
            <w:pPr>
              <w:spacing w:after="0" w:line="240" w:lineRule="auto"/>
              <w:rPr>
                <w:b/>
                <w:sz w:val="28"/>
              </w:rPr>
            </w:pPr>
            <w:r>
              <w:rPr>
                <w:b/>
                <w:sz w:val="28"/>
              </w:rPr>
              <w:t>Date policy written:</w:t>
            </w:r>
          </w:p>
        </w:tc>
        <w:tc>
          <w:tcPr>
            <w:tcW w:w="2800" w:type="dxa"/>
            <w:shd w:val="clear" w:color="auto" w:fill="auto"/>
          </w:tcPr>
          <w:p w:rsidR="004D635F" w:rsidRDefault="00FA67F4">
            <w:pPr>
              <w:spacing w:after="0" w:line="240" w:lineRule="auto"/>
              <w:rPr>
                <w:b/>
                <w:sz w:val="28"/>
              </w:rPr>
            </w:pPr>
            <w:r>
              <w:rPr>
                <w:b/>
                <w:sz w:val="28"/>
              </w:rPr>
              <w:t>April 2017</w:t>
            </w:r>
          </w:p>
        </w:tc>
      </w:tr>
      <w:tr w:rsidR="004D635F">
        <w:tc>
          <w:tcPr>
            <w:tcW w:w="5920" w:type="dxa"/>
            <w:shd w:val="clear" w:color="auto" w:fill="auto"/>
          </w:tcPr>
          <w:p w:rsidR="004D635F" w:rsidRDefault="00FA67F4">
            <w:pPr>
              <w:spacing w:after="0" w:line="240" w:lineRule="auto"/>
              <w:rPr>
                <w:b/>
                <w:sz w:val="28"/>
              </w:rPr>
            </w:pPr>
            <w:r>
              <w:rPr>
                <w:b/>
                <w:sz w:val="28"/>
              </w:rPr>
              <w:t>Date approved by Governors:</w:t>
            </w:r>
          </w:p>
        </w:tc>
        <w:tc>
          <w:tcPr>
            <w:tcW w:w="2800" w:type="dxa"/>
            <w:shd w:val="clear" w:color="auto" w:fill="auto"/>
          </w:tcPr>
          <w:p w:rsidR="004D635F" w:rsidRDefault="00FA67F4">
            <w:pPr>
              <w:spacing w:after="0" w:line="240" w:lineRule="auto"/>
              <w:rPr>
                <w:b/>
                <w:sz w:val="28"/>
              </w:rPr>
            </w:pPr>
            <w:r>
              <w:rPr>
                <w:b/>
                <w:sz w:val="28"/>
              </w:rPr>
              <w:t>July 2017</w:t>
            </w:r>
          </w:p>
        </w:tc>
      </w:tr>
      <w:tr w:rsidR="004D635F">
        <w:tc>
          <w:tcPr>
            <w:tcW w:w="5920" w:type="dxa"/>
            <w:shd w:val="clear" w:color="auto" w:fill="auto"/>
          </w:tcPr>
          <w:p w:rsidR="004D635F" w:rsidRDefault="00FA67F4">
            <w:pPr>
              <w:spacing w:after="0" w:line="240" w:lineRule="auto"/>
              <w:rPr>
                <w:b/>
                <w:sz w:val="28"/>
              </w:rPr>
            </w:pPr>
            <w:r>
              <w:rPr>
                <w:b/>
                <w:sz w:val="28"/>
              </w:rPr>
              <w:t>Reviewed on:</w:t>
            </w:r>
          </w:p>
        </w:tc>
        <w:tc>
          <w:tcPr>
            <w:tcW w:w="2800" w:type="dxa"/>
            <w:shd w:val="clear" w:color="auto" w:fill="auto"/>
          </w:tcPr>
          <w:p w:rsidR="004D635F" w:rsidRDefault="00FA67F4">
            <w:pPr>
              <w:spacing w:after="0" w:line="240" w:lineRule="auto"/>
              <w:rPr>
                <w:b/>
                <w:sz w:val="28"/>
              </w:rPr>
            </w:pPr>
            <w:r>
              <w:rPr>
                <w:b/>
                <w:sz w:val="28"/>
              </w:rPr>
              <w:t>9 July 2018</w:t>
            </w:r>
          </w:p>
        </w:tc>
      </w:tr>
      <w:tr w:rsidR="004D635F">
        <w:tc>
          <w:tcPr>
            <w:tcW w:w="5920" w:type="dxa"/>
            <w:shd w:val="clear" w:color="auto" w:fill="auto"/>
          </w:tcPr>
          <w:p w:rsidR="004D635F" w:rsidRDefault="00FA67F4">
            <w:pPr>
              <w:spacing w:after="0" w:line="240" w:lineRule="auto"/>
              <w:rPr>
                <w:b/>
                <w:sz w:val="28"/>
              </w:rPr>
            </w:pPr>
            <w:r>
              <w:rPr>
                <w:b/>
                <w:sz w:val="28"/>
              </w:rPr>
              <w:t>Reviewed on:</w:t>
            </w:r>
          </w:p>
        </w:tc>
        <w:tc>
          <w:tcPr>
            <w:tcW w:w="2800" w:type="dxa"/>
            <w:shd w:val="clear" w:color="auto" w:fill="auto"/>
          </w:tcPr>
          <w:p w:rsidR="004D635F" w:rsidRDefault="00FA67F4">
            <w:pPr>
              <w:spacing w:after="0" w:line="240" w:lineRule="auto"/>
              <w:rPr>
                <w:b/>
                <w:sz w:val="28"/>
              </w:rPr>
            </w:pPr>
            <w:r>
              <w:rPr>
                <w:b/>
                <w:sz w:val="28"/>
              </w:rPr>
              <w:t>24 June 2019</w:t>
            </w:r>
          </w:p>
        </w:tc>
      </w:tr>
      <w:tr w:rsidR="00FA67F4">
        <w:tc>
          <w:tcPr>
            <w:tcW w:w="5920" w:type="dxa"/>
            <w:shd w:val="clear" w:color="auto" w:fill="auto"/>
          </w:tcPr>
          <w:p w:rsidR="00FA67F4" w:rsidRDefault="00FA67F4">
            <w:pPr>
              <w:spacing w:after="0" w:line="240" w:lineRule="auto"/>
              <w:rPr>
                <w:b/>
                <w:sz w:val="28"/>
              </w:rPr>
            </w:pPr>
            <w:r>
              <w:rPr>
                <w:b/>
                <w:sz w:val="28"/>
              </w:rPr>
              <w:t>Reviewed on:</w:t>
            </w:r>
          </w:p>
        </w:tc>
        <w:tc>
          <w:tcPr>
            <w:tcW w:w="2800" w:type="dxa"/>
            <w:shd w:val="clear" w:color="auto" w:fill="auto"/>
          </w:tcPr>
          <w:p w:rsidR="00FA67F4" w:rsidRDefault="00FA67F4">
            <w:pPr>
              <w:spacing w:after="0" w:line="240" w:lineRule="auto"/>
              <w:rPr>
                <w:b/>
                <w:sz w:val="28"/>
              </w:rPr>
            </w:pPr>
            <w:r>
              <w:rPr>
                <w:b/>
                <w:sz w:val="28"/>
              </w:rPr>
              <w:t>17 March 2021</w:t>
            </w:r>
          </w:p>
        </w:tc>
      </w:tr>
      <w:tr w:rsidR="004D635F">
        <w:tc>
          <w:tcPr>
            <w:tcW w:w="5920" w:type="dxa"/>
            <w:shd w:val="clear" w:color="auto" w:fill="auto"/>
          </w:tcPr>
          <w:p w:rsidR="004D635F" w:rsidRDefault="00FE28F8">
            <w:pPr>
              <w:spacing w:after="0" w:line="240" w:lineRule="auto"/>
              <w:rPr>
                <w:b/>
                <w:sz w:val="28"/>
              </w:rPr>
            </w:pPr>
            <w:r>
              <w:rPr>
                <w:b/>
                <w:sz w:val="28"/>
              </w:rPr>
              <w:t xml:space="preserve">Reviewed on: </w:t>
            </w:r>
            <w:r w:rsidR="00FA67F4">
              <w:rPr>
                <w:b/>
                <w:sz w:val="28"/>
              </w:rPr>
              <w:t xml:space="preserve"> </w:t>
            </w:r>
          </w:p>
        </w:tc>
        <w:tc>
          <w:tcPr>
            <w:tcW w:w="2800" w:type="dxa"/>
            <w:shd w:val="clear" w:color="auto" w:fill="auto"/>
          </w:tcPr>
          <w:p w:rsidR="004D635F" w:rsidRDefault="00FE28F8">
            <w:pPr>
              <w:spacing w:after="0" w:line="240" w:lineRule="auto"/>
              <w:rPr>
                <w:b/>
                <w:sz w:val="28"/>
              </w:rPr>
            </w:pPr>
            <w:r>
              <w:rPr>
                <w:b/>
                <w:sz w:val="28"/>
              </w:rPr>
              <w:t>23 November 2022</w:t>
            </w:r>
          </w:p>
        </w:tc>
      </w:tr>
      <w:tr w:rsidR="00FE28F8">
        <w:tc>
          <w:tcPr>
            <w:tcW w:w="5920" w:type="dxa"/>
            <w:shd w:val="clear" w:color="auto" w:fill="auto"/>
          </w:tcPr>
          <w:p w:rsidR="00FE28F8" w:rsidRDefault="002D434D">
            <w:pPr>
              <w:spacing w:after="0" w:line="240" w:lineRule="auto"/>
              <w:rPr>
                <w:b/>
                <w:sz w:val="28"/>
              </w:rPr>
            </w:pPr>
            <w:r>
              <w:rPr>
                <w:b/>
                <w:sz w:val="28"/>
              </w:rPr>
              <w:t xml:space="preserve">Reviewed on: </w:t>
            </w:r>
            <w:r w:rsidR="00FE28F8">
              <w:rPr>
                <w:b/>
                <w:sz w:val="28"/>
              </w:rPr>
              <w:t xml:space="preserve"> </w:t>
            </w:r>
          </w:p>
        </w:tc>
        <w:tc>
          <w:tcPr>
            <w:tcW w:w="2800" w:type="dxa"/>
            <w:shd w:val="clear" w:color="auto" w:fill="auto"/>
          </w:tcPr>
          <w:p w:rsidR="00FE28F8" w:rsidRDefault="0055536B">
            <w:pPr>
              <w:spacing w:after="0" w:line="240" w:lineRule="auto"/>
              <w:rPr>
                <w:b/>
                <w:sz w:val="28"/>
              </w:rPr>
            </w:pPr>
            <w:r>
              <w:rPr>
                <w:b/>
                <w:sz w:val="28"/>
              </w:rPr>
              <w:t>21 November 2023</w:t>
            </w:r>
          </w:p>
        </w:tc>
      </w:tr>
      <w:tr w:rsidR="0055536B">
        <w:tc>
          <w:tcPr>
            <w:tcW w:w="5920" w:type="dxa"/>
            <w:shd w:val="clear" w:color="auto" w:fill="auto"/>
          </w:tcPr>
          <w:p w:rsidR="0055536B" w:rsidRDefault="002D434D">
            <w:pPr>
              <w:spacing w:after="0" w:line="240" w:lineRule="auto"/>
              <w:rPr>
                <w:b/>
                <w:sz w:val="28"/>
              </w:rPr>
            </w:pPr>
            <w:r>
              <w:rPr>
                <w:b/>
                <w:sz w:val="28"/>
              </w:rPr>
              <w:t xml:space="preserve">Reviewed on: </w:t>
            </w:r>
          </w:p>
        </w:tc>
        <w:tc>
          <w:tcPr>
            <w:tcW w:w="2800" w:type="dxa"/>
            <w:shd w:val="clear" w:color="auto" w:fill="auto"/>
          </w:tcPr>
          <w:p w:rsidR="0055536B" w:rsidRDefault="002D434D">
            <w:pPr>
              <w:spacing w:after="0" w:line="240" w:lineRule="auto"/>
              <w:rPr>
                <w:b/>
                <w:sz w:val="28"/>
              </w:rPr>
            </w:pPr>
            <w:r>
              <w:rPr>
                <w:b/>
                <w:sz w:val="28"/>
              </w:rPr>
              <w:t>10 December 2024</w:t>
            </w:r>
          </w:p>
        </w:tc>
      </w:tr>
      <w:tr w:rsidR="002D434D">
        <w:tc>
          <w:tcPr>
            <w:tcW w:w="5920" w:type="dxa"/>
            <w:shd w:val="clear" w:color="auto" w:fill="auto"/>
          </w:tcPr>
          <w:p w:rsidR="002D434D" w:rsidRDefault="002D434D">
            <w:pPr>
              <w:spacing w:after="0" w:line="240" w:lineRule="auto"/>
              <w:rPr>
                <w:b/>
                <w:sz w:val="28"/>
              </w:rPr>
            </w:pPr>
            <w:r>
              <w:rPr>
                <w:b/>
                <w:sz w:val="28"/>
              </w:rPr>
              <w:t xml:space="preserve">Next review date: </w:t>
            </w:r>
          </w:p>
        </w:tc>
        <w:tc>
          <w:tcPr>
            <w:tcW w:w="2800" w:type="dxa"/>
            <w:shd w:val="clear" w:color="auto" w:fill="auto"/>
          </w:tcPr>
          <w:p w:rsidR="002D434D" w:rsidRDefault="002D434D">
            <w:pPr>
              <w:spacing w:after="0" w:line="240" w:lineRule="auto"/>
              <w:rPr>
                <w:b/>
                <w:sz w:val="28"/>
              </w:rPr>
            </w:pPr>
            <w:r>
              <w:rPr>
                <w:b/>
                <w:sz w:val="28"/>
              </w:rPr>
              <w:t>Autumn 2025</w:t>
            </w:r>
          </w:p>
        </w:tc>
      </w:tr>
    </w:tbl>
    <w:p w:rsidR="004D635F" w:rsidRDefault="004D635F">
      <w:pPr>
        <w:overflowPunct w:val="0"/>
        <w:autoSpaceDE w:val="0"/>
        <w:autoSpaceDN w:val="0"/>
        <w:adjustRightInd w:val="0"/>
        <w:spacing w:after="0" w:line="240" w:lineRule="auto"/>
        <w:textAlignment w:val="baseline"/>
        <w:rPr>
          <w:rFonts w:eastAsia="Calibri" w:cs="Calibri"/>
          <w:b/>
          <w:bCs/>
          <w:color w:val="000000"/>
          <w:sz w:val="23"/>
          <w:szCs w:val="23"/>
        </w:rPr>
      </w:pPr>
    </w:p>
    <w:p w:rsidR="004D635F" w:rsidRPr="009E3BF3" w:rsidRDefault="00FA67F4">
      <w:pPr>
        <w:overflowPunct w:val="0"/>
        <w:autoSpaceDE w:val="0"/>
        <w:autoSpaceDN w:val="0"/>
        <w:adjustRightInd w:val="0"/>
        <w:spacing w:after="0" w:line="240" w:lineRule="auto"/>
        <w:textAlignment w:val="baseline"/>
        <w:rPr>
          <w:rFonts w:cs="Arial"/>
          <w:color w:val="000000"/>
          <w:sz w:val="26"/>
          <w:szCs w:val="26"/>
          <w:lang w:eastAsia="en-GB"/>
        </w:rPr>
      </w:pPr>
      <w:r>
        <w:rPr>
          <w:rFonts w:eastAsia="Calibri" w:cs="Calibri"/>
          <w:b/>
          <w:bCs/>
          <w:color w:val="000000"/>
          <w:sz w:val="23"/>
          <w:szCs w:val="23"/>
        </w:rPr>
        <w:br w:type="page"/>
      </w:r>
      <w:r w:rsidRPr="009E3BF3">
        <w:rPr>
          <w:rFonts w:cs="Arial"/>
          <w:b/>
          <w:bCs/>
          <w:color w:val="000000"/>
          <w:sz w:val="26"/>
          <w:szCs w:val="26"/>
          <w:lang w:eastAsia="en-GB"/>
        </w:rPr>
        <w:lastRenderedPageBreak/>
        <w:t xml:space="preserve">Scope </w:t>
      </w:r>
    </w:p>
    <w:p w:rsidR="004D635F" w:rsidRDefault="00FA67F4">
      <w:pPr>
        <w:autoSpaceDE w:val="0"/>
        <w:autoSpaceDN w:val="0"/>
        <w:adjustRightInd w:val="0"/>
        <w:spacing w:after="0" w:line="240" w:lineRule="auto"/>
        <w:jc w:val="both"/>
        <w:rPr>
          <w:rFonts w:cs="Arial"/>
          <w:color w:val="000000"/>
          <w:sz w:val="24"/>
          <w:szCs w:val="24"/>
          <w:lang w:eastAsia="en-GB"/>
        </w:rPr>
      </w:pPr>
      <w:r>
        <w:rPr>
          <w:rFonts w:cs="Arial"/>
          <w:color w:val="000000"/>
          <w:sz w:val="24"/>
          <w:szCs w:val="24"/>
          <w:lang w:eastAsia="en-GB"/>
        </w:rPr>
        <w:t xml:space="preserve">This policy covers: </w:t>
      </w:r>
    </w:p>
    <w:p w:rsidR="004D635F" w:rsidRDefault="00FA67F4">
      <w:pPr>
        <w:numPr>
          <w:ilvl w:val="0"/>
          <w:numId w:val="8"/>
        </w:numPr>
        <w:overflowPunct w:val="0"/>
        <w:autoSpaceDE w:val="0"/>
        <w:autoSpaceDN w:val="0"/>
        <w:adjustRightInd w:val="0"/>
        <w:spacing w:after="27" w:line="240" w:lineRule="auto"/>
        <w:jc w:val="both"/>
        <w:textAlignment w:val="baseline"/>
        <w:rPr>
          <w:rFonts w:cs="Arial"/>
          <w:color w:val="000000"/>
          <w:sz w:val="24"/>
          <w:szCs w:val="24"/>
          <w:lang w:eastAsia="en-GB"/>
        </w:rPr>
      </w:pPr>
      <w:r>
        <w:rPr>
          <w:rFonts w:cs="Arial"/>
          <w:color w:val="000000"/>
          <w:sz w:val="24"/>
          <w:szCs w:val="24"/>
          <w:lang w:eastAsia="en-GB"/>
        </w:rPr>
        <w:t xml:space="preserve">School use of premises </w:t>
      </w:r>
    </w:p>
    <w:p w:rsidR="004D635F" w:rsidRDefault="00FA67F4">
      <w:pPr>
        <w:numPr>
          <w:ilvl w:val="0"/>
          <w:numId w:val="8"/>
        </w:numPr>
        <w:overflowPunct w:val="0"/>
        <w:autoSpaceDE w:val="0"/>
        <w:autoSpaceDN w:val="0"/>
        <w:adjustRightInd w:val="0"/>
        <w:spacing w:after="27" w:line="240" w:lineRule="auto"/>
        <w:jc w:val="both"/>
        <w:textAlignment w:val="baseline"/>
        <w:rPr>
          <w:rFonts w:cs="Arial"/>
          <w:color w:val="000000"/>
          <w:sz w:val="24"/>
          <w:szCs w:val="24"/>
          <w:lang w:eastAsia="en-GB"/>
        </w:rPr>
      </w:pPr>
      <w:r>
        <w:rPr>
          <w:rFonts w:cs="Arial"/>
          <w:color w:val="000000"/>
          <w:sz w:val="24"/>
          <w:szCs w:val="24"/>
          <w:lang w:eastAsia="en-GB"/>
        </w:rPr>
        <w:t xml:space="preserve">Conditions of hire </w:t>
      </w:r>
    </w:p>
    <w:p w:rsidR="004D635F" w:rsidRDefault="00FA67F4">
      <w:pPr>
        <w:numPr>
          <w:ilvl w:val="0"/>
          <w:numId w:val="8"/>
        </w:numPr>
        <w:overflowPunct w:val="0"/>
        <w:autoSpaceDE w:val="0"/>
        <w:autoSpaceDN w:val="0"/>
        <w:adjustRightInd w:val="0"/>
        <w:spacing w:after="0" w:line="240" w:lineRule="auto"/>
        <w:jc w:val="both"/>
        <w:textAlignment w:val="baseline"/>
        <w:rPr>
          <w:rFonts w:cs="Arial"/>
          <w:color w:val="000000"/>
          <w:sz w:val="24"/>
          <w:szCs w:val="24"/>
          <w:lang w:eastAsia="en-GB"/>
        </w:rPr>
      </w:pPr>
      <w:r>
        <w:rPr>
          <w:rFonts w:cs="Arial"/>
          <w:color w:val="000000"/>
          <w:sz w:val="24"/>
          <w:szCs w:val="24"/>
          <w:lang w:eastAsia="en-GB"/>
        </w:rPr>
        <w:t xml:space="preserve">Lettings fees </w:t>
      </w:r>
    </w:p>
    <w:p w:rsidR="004D635F" w:rsidRDefault="004D635F">
      <w:pPr>
        <w:autoSpaceDE w:val="0"/>
        <w:autoSpaceDN w:val="0"/>
        <w:adjustRightInd w:val="0"/>
        <w:spacing w:after="0" w:line="240" w:lineRule="auto"/>
        <w:jc w:val="both"/>
        <w:rPr>
          <w:rFonts w:cs="Arial"/>
          <w:b/>
          <w:bCs/>
          <w:color w:val="000000"/>
          <w:sz w:val="24"/>
          <w:szCs w:val="24"/>
          <w:lang w:eastAsia="en-GB"/>
        </w:rPr>
      </w:pPr>
    </w:p>
    <w:p w:rsidR="004D635F" w:rsidRPr="009E3BF3" w:rsidRDefault="00FA67F4" w:rsidP="009E3BF3">
      <w:pPr>
        <w:overflowPunct w:val="0"/>
        <w:autoSpaceDE w:val="0"/>
        <w:autoSpaceDN w:val="0"/>
        <w:adjustRightInd w:val="0"/>
        <w:spacing w:after="0" w:line="240" w:lineRule="auto"/>
        <w:textAlignment w:val="baseline"/>
        <w:rPr>
          <w:rFonts w:cs="Arial"/>
          <w:b/>
          <w:bCs/>
          <w:color w:val="000000"/>
          <w:sz w:val="26"/>
          <w:szCs w:val="26"/>
          <w:lang w:eastAsia="en-GB"/>
        </w:rPr>
      </w:pPr>
      <w:r w:rsidRPr="009E3BF3">
        <w:rPr>
          <w:rFonts w:cs="Arial"/>
          <w:b/>
          <w:bCs/>
          <w:color w:val="000000"/>
          <w:sz w:val="26"/>
          <w:szCs w:val="26"/>
          <w:lang w:eastAsia="en-GB"/>
        </w:rPr>
        <w:t xml:space="preserve">Definitions </w:t>
      </w:r>
    </w:p>
    <w:p w:rsidR="004D635F" w:rsidRDefault="00FA67F4">
      <w:pPr>
        <w:autoSpaceDE w:val="0"/>
        <w:autoSpaceDN w:val="0"/>
        <w:adjustRightInd w:val="0"/>
        <w:spacing w:after="0" w:line="240" w:lineRule="auto"/>
        <w:jc w:val="both"/>
        <w:rPr>
          <w:rFonts w:cs="Arial"/>
          <w:color w:val="000000"/>
          <w:sz w:val="24"/>
          <w:szCs w:val="24"/>
          <w:lang w:eastAsia="en-GB"/>
        </w:rPr>
      </w:pPr>
      <w:r>
        <w:rPr>
          <w:rFonts w:cs="Arial"/>
          <w:i/>
          <w:iCs/>
          <w:color w:val="000000"/>
          <w:sz w:val="24"/>
          <w:szCs w:val="24"/>
          <w:lang w:eastAsia="en-GB"/>
        </w:rPr>
        <w:t xml:space="preserve">Lettings </w:t>
      </w:r>
      <w:r>
        <w:rPr>
          <w:rFonts w:cs="Arial"/>
          <w:color w:val="000000"/>
          <w:sz w:val="24"/>
          <w:szCs w:val="24"/>
          <w:lang w:eastAsia="en-GB"/>
        </w:rPr>
        <w:t xml:space="preserve">arrangements concern the use of school premises, accommodation and facilities outside of the normal school day. </w:t>
      </w:r>
    </w:p>
    <w:p w:rsidR="004D635F" w:rsidRDefault="00FA67F4">
      <w:pPr>
        <w:autoSpaceDE w:val="0"/>
        <w:autoSpaceDN w:val="0"/>
        <w:adjustRightInd w:val="0"/>
        <w:spacing w:after="0" w:line="240" w:lineRule="auto"/>
        <w:jc w:val="both"/>
        <w:rPr>
          <w:rFonts w:cs="Arial"/>
          <w:color w:val="000000"/>
          <w:sz w:val="24"/>
          <w:szCs w:val="24"/>
          <w:lang w:eastAsia="en-GB"/>
        </w:rPr>
      </w:pPr>
      <w:r>
        <w:rPr>
          <w:rFonts w:cs="Arial"/>
          <w:i/>
          <w:iCs/>
          <w:color w:val="000000"/>
          <w:sz w:val="24"/>
          <w:szCs w:val="24"/>
          <w:lang w:eastAsia="en-GB"/>
        </w:rPr>
        <w:t xml:space="preserve">School premises </w:t>
      </w:r>
      <w:r>
        <w:rPr>
          <w:rFonts w:cs="Arial"/>
          <w:color w:val="000000"/>
          <w:sz w:val="24"/>
          <w:szCs w:val="24"/>
          <w:lang w:eastAsia="en-GB"/>
        </w:rPr>
        <w:t xml:space="preserve">consist of the site, play and other exterior areas of all buildings. </w:t>
      </w:r>
    </w:p>
    <w:p w:rsidR="004D635F" w:rsidRDefault="00FA67F4">
      <w:pPr>
        <w:autoSpaceDE w:val="0"/>
        <w:autoSpaceDN w:val="0"/>
        <w:adjustRightInd w:val="0"/>
        <w:spacing w:after="0" w:line="240" w:lineRule="auto"/>
        <w:jc w:val="both"/>
        <w:rPr>
          <w:rFonts w:cs="Arial"/>
          <w:color w:val="000000"/>
          <w:sz w:val="24"/>
          <w:szCs w:val="24"/>
          <w:lang w:eastAsia="en-GB"/>
        </w:rPr>
      </w:pPr>
      <w:r>
        <w:rPr>
          <w:rFonts w:cs="Arial"/>
          <w:i/>
          <w:iCs/>
          <w:color w:val="000000"/>
          <w:sz w:val="24"/>
          <w:szCs w:val="24"/>
          <w:lang w:eastAsia="en-GB"/>
        </w:rPr>
        <w:t xml:space="preserve">School buildings </w:t>
      </w:r>
      <w:r>
        <w:rPr>
          <w:rFonts w:cs="Arial"/>
          <w:color w:val="000000"/>
          <w:sz w:val="24"/>
          <w:szCs w:val="24"/>
          <w:lang w:eastAsia="en-GB"/>
        </w:rPr>
        <w:t xml:space="preserve">mean any buildings or any section of any building forming part of the school premises other than those used for providing meals for pupils attending the school. </w:t>
      </w:r>
    </w:p>
    <w:p w:rsidR="004D635F" w:rsidRDefault="004D635F">
      <w:pPr>
        <w:autoSpaceDE w:val="0"/>
        <w:autoSpaceDN w:val="0"/>
        <w:adjustRightInd w:val="0"/>
        <w:spacing w:after="0" w:line="240" w:lineRule="auto"/>
        <w:jc w:val="both"/>
        <w:rPr>
          <w:rFonts w:cs="Arial"/>
          <w:color w:val="000000"/>
          <w:sz w:val="28"/>
          <w:szCs w:val="24"/>
          <w:lang w:eastAsia="en-GB"/>
        </w:rPr>
      </w:pPr>
    </w:p>
    <w:p w:rsidR="004D635F" w:rsidRPr="009E3BF3" w:rsidRDefault="00FA67F4" w:rsidP="009E3BF3">
      <w:pPr>
        <w:overflowPunct w:val="0"/>
        <w:autoSpaceDE w:val="0"/>
        <w:autoSpaceDN w:val="0"/>
        <w:adjustRightInd w:val="0"/>
        <w:spacing w:after="0" w:line="240" w:lineRule="auto"/>
        <w:textAlignment w:val="baseline"/>
        <w:rPr>
          <w:rFonts w:cs="Arial"/>
          <w:b/>
          <w:bCs/>
          <w:color w:val="000000"/>
          <w:sz w:val="26"/>
          <w:szCs w:val="26"/>
          <w:lang w:eastAsia="en-GB"/>
        </w:rPr>
      </w:pPr>
      <w:r w:rsidRPr="009E3BF3">
        <w:rPr>
          <w:rFonts w:cs="Arial"/>
          <w:b/>
          <w:bCs/>
          <w:color w:val="000000"/>
          <w:sz w:val="26"/>
          <w:szCs w:val="26"/>
          <w:lang w:eastAsia="en-GB"/>
        </w:rPr>
        <w:t xml:space="preserve">School philosophy and aims: </w:t>
      </w:r>
    </w:p>
    <w:p w:rsidR="004D635F" w:rsidRDefault="00FA67F4">
      <w:pPr>
        <w:numPr>
          <w:ilvl w:val="0"/>
          <w:numId w:val="9"/>
        </w:numPr>
        <w:overflowPunct w:val="0"/>
        <w:autoSpaceDE w:val="0"/>
        <w:autoSpaceDN w:val="0"/>
        <w:adjustRightInd w:val="0"/>
        <w:spacing w:after="0" w:line="240" w:lineRule="auto"/>
        <w:jc w:val="both"/>
        <w:textAlignment w:val="baseline"/>
        <w:rPr>
          <w:rFonts w:cs="Arial"/>
          <w:color w:val="000000"/>
          <w:sz w:val="24"/>
          <w:szCs w:val="24"/>
          <w:lang w:eastAsia="en-GB"/>
        </w:rPr>
      </w:pPr>
      <w:r>
        <w:rPr>
          <w:rFonts w:cs="Arial"/>
          <w:color w:val="000000"/>
          <w:sz w:val="24"/>
          <w:szCs w:val="24"/>
          <w:lang w:eastAsia="en-GB"/>
        </w:rPr>
        <w:t xml:space="preserve">To have close links with the community. </w:t>
      </w:r>
    </w:p>
    <w:p w:rsidR="004D635F" w:rsidRDefault="00FA67F4">
      <w:pPr>
        <w:numPr>
          <w:ilvl w:val="0"/>
          <w:numId w:val="9"/>
        </w:numPr>
        <w:overflowPunct w:val="0"/>
        <w:autoSpaceDE w:val="0"/>
        <w:autoSpaceDN w:val="0"/>
        <w:adjustRightInd w:val="0"/>
        <w:spacing w:after="0" w:line="240" w:lineRule="auto"/>
        <w:jc w:val="both"/>
        <w:textAlignment w:val="baseline"/>
        <w:rPr>
          <w:rFonts w:cs="Arial"/>
          <w:color w:val="000000"/>
          <w:sz w:val="24"/>
          <w:szCs w:val="24"/>
          <w:lang w:eastAsia="en-GB"/>
        </w:rPr>
      </w:pPr>
      <w:r>
        <w:rPr>
          <w:rFonts w:cs="Arial"/>
          <w:color w:val="000000"/>
          <w:sz w:val="24"/>
          <w:szCs w:val="24"/>
          <w:lang w:eastAsia="en-GB"/>
        </w:rPr>
        <w:t xml:space="preserve">To manage school effectively and efficiently, providing good value for money. </w:t>
      </w:r>
    </w:p>
    <w:p w:rsidR="004D635F" w:rsidRDefault="004D635F">
      <w:pPr>
        <w:autoSpaceDE w:val="0"/>
        <w:autoSpaceDN w:val="0"/>
        <w:adjustRightInd w:val="0"/>
        <w:spacing w:after="0" w:line="240" w:lineRule="auto"/>
        <w:ind w:left="720"/>
        <w:jc w:val="both"/>
        <w:rPr>
          <w:rFonts w:cs="Arial"/>
          <w:color w:val="000000"/>
          <w:sz w:val="24"/>
          <w:szCs w:val="24"/>
          <w:lang w:eastAsia="en-GB"/>
        </w:rPr>
      </w:pPr>
    </w:p>
    <w:p w:rsidR="004D635F" w:rsidRDefault="00FA67F4">
      <w:pPr>
        <w:overflowPunct w:val="0"/>
        <w:autoSpaceDE w:val="0"/>
        <w:autoSpaceDN w:val="0"/>
        <w:adjustRightInd w:val="0"/>
        <w:spacing w:after="0" w:line="240" w:lineRule="auto"/>
        <w:jc w:val="both"/>
        <w:textAlignment w:val="baseline"/>
        <w:rPr>
          <w:sz w:val="24"/>
          <w:szCs w:val="24"/>
        </w:rPr>
      </w:pPr>
      <w:r>
        <w:rPr>
          <w:sz w:val="24"/>
          <w:szCs w:val="24"/>
        </w:rPr>
        <w:t>Governors wish to maximise the use of school facilities for the local community whilst at the same time ensuring that there is no drain on school resources, either financial or human, in achieving this.</w:t>
      </w:r>
    </w:p>
    <w:p w:rsidR="004D635F" w:rsidRDefault="004D635F">
      <w:pPr>
        <w:autoSpaceDE w:val="0"/>
        <w:autoSpaceDN w:val="0"/>
        <w:adjustRightInd w:val="0"/>
        <w:spacing w:after="0" w:line="240" w:lineRule="auto"/>
        <w:jc w:val="both"/>
        <w:rPr>
          <w:rFonts w:cs="Arial"/>
          <w:color w:val="000000"/>
          <w:sz w:val="24"/>
          <w:szCs w:val="24"/>
          <w:lang w:eastAsia="en-GB"/>
        </w:rPr>
      </w:pPr>
    </w:p>
    <w:p w:rsidR="004D635F" w:rsidRPr="009E3BF3" w:rsidRDefault="00FA67F4" w:rsidP="009E3BF3">
      <w:pPr>
        <w:overflowPunct w:val="0"/>
        <w:autoSpaceDE w:val="0"/>
        <w:autoSpaceDN w:val="0"/>
        <w:adjustRightInd w:val="0"/>
        <w:spacing w:after="0" w:line="240" w:lineRule="auto"/>
        <w:textAlignment w:val="baseline"/>
        <w:rPr>
          <w:rFonts w:cs="Arial"/>
          <w:b/>
          <w:bCs/>
          <w:color w:val="000000"/>
          <w:sz w:val="26"/>
          <w:szCs w:val="26"/>
          <w:lang w:eastAsia="en-GB"/>
        </w:rPr>
      </w:pPr>
      <w:r w:rsidRPr="009E3BF3">
        <w:rPr>
          <w:rFonts w:cs="Arial"/>
          <w:b/>
          <w:bCs/>
          <w:color w:val="000000"/>
          <w:sz w:val="26"/>
          <w:szCs w:val="26"/>
          <w:lang w:eastAsia="en-GB"/>
        </w:rPr>
        <w:t xml:space="preserve">School use of Premises </w:t>
      </w:r>
    </w:p>
    <w:p w:rsidR="004D635F" w:rsidRDefault="00FA67F4">
      <w:pPr>
        <w:autoSpaceDE w:val="0"/>
        <w:autoSpaceDN w:val="0"/>
        <w:adjustRightInd w:val="0"/>
        <w:spacing w:after="0" w:line="240" w:lineRule="auto"/>
        <w:jc w:val="both"/>
        <w:rPr>
          <w:rFonts w:cs="Arial"/>
          <w:color w:val="000000"/>
          <w:sz w:val="24"/>
          <w:szCs w:val="24"/>
          <w:lang w:eastAsia="en-GB"/>
        </w:rPr>
      </w:pPr>
      <w:r>
        <w:rPr>
          <w:rFonts w:cs="Arial"/>
          <w:color w:val="000000"/>
          <w:sz w:val="24"/>
          <w:szCs w:val="24"/>
          <w:lang w:eastAsia="en-GB"/>
        </w:rPr>
        <w:t xml:space="preserve">School use of premises includes any activity initiated by the school. Such activities are those which relate to statutory educational provision which take place in the school and other school originated activities such as fund raising events, governors' meetings, parents' meetings, PTA organised events and staff meetings. </w:t>
      </w:r>
    </w:p>
    <w:p w:rsidR="004D635F" w:rsidRDefault="004D635F">
      <w:pPr>
        <w:autoSpaceDE w:val="0"/>
        <w:autoSpaceDN w:val="0"/>
        <w:adjustRightInd w:val="0"/>
        <w:spacing w:after="0" w:line="240" w:lineRule="auto"/>
        <w:jc w:val="both"/>
        <w:rPr>
          <w:rFonts w:cs="Arial"/>
          <w:color w:val="000000"/>
          <w:sz w:val="24"/>
          <w:szCs w:val="24"/>
          <w:lang w:eastAsia="en-GB"/>
        </w:rPr>
      </w:pPr>
    </w:p>
    <w:p w:rsidR="004D635F" w:rsidRDefault="00FA67F4">
      <w:pPr>
        <w:autoSpaceDE w:val="0"/>
        <w:autoSpaceDN w:val="0"/>
        <w:adjustRightInd w:val="0"/>
        <w:spacing w:after="0" w:line="240" w:lineRule="auto"/>
        <w:jc w:val="both"/>
        <w:rPr>
          <w:rFonts w:cs="Arial"/>
          <w:color w:val="000000"/>
          <w:sz w:val="24"/>
          <w:szCs w:val="24"/>
          <w:lang w:eastAsia="en-GB"/>
        </w:rPr>
      </w:pPr>
      <w:r>
        <w:rPr>
          <w:rFonts w:cs="Arial"/>
          <w:color w:val="000000"/>
          <w:sz w:val="24"/>
          <w:szCs w:val="24"/>
          <w:lang w:eastAsia="en-GB"/>
        </w:rPr>
        <w:t>No lettings fee should be charged for use of the premises of the school for school activities. The cost of caretaker</w:t>
      </w:r>
      <w:r w:rsidR="003D75B9">
        <w:rPr>
          <w:rFonts w:cs="Arial"/>
          <w:color w:val="000000"/>
          <w:sz w:val="24"/>
          <w:szCs w:val="24"/>
          <w:lang w:eastAsia="en-GB"/>
        </w:rPr>
        <w:t>’</w:t>
      </w:r>
      <w:r>
        <w:rPr>
          <w:rFonts w:cs="Arial"/>
          <w:color w:val="000000"/>
          <w:sz w:val="24"/>
          <w:szCs w:val="24"/>
          <w:lang w:eastAsia="en-GB"/>
        </w:rPr>
        <w:t xml:space="preserve">s fees, electricity and premises costs will, in these circumstances, be met within the school budget. </w:t>
      </w:r>
    </w:p>
    <w:p w:rsidR="004D635F" w:rsidRDefault="004D635F">
      <w:pPr>
        <w:autoSpaceDE w:val="0"/>
        <w:autoSpaceDN w:val="0"/>
        <w:adjustRightInd w:val="0"/>
        <w:spacing w:after="0" w:line="240" w:lineRule="auto"/>
        <w:jc w:val="both"/>
        <w:rPr>
          <w:rFonts w:cs="Arial"/>
          <w:color w:val="000000"/>
          <w:sz w:val="24"/>
          <w:szCs w:val="24"/>
          <w:lang w:eastAsia="en-GB"/>
        </w:rPr>
      </w:pPr>
    </w:p>
    <w:p w:rsidR="004D635F" w:rsidRDefault="00FA67F4">
      <w:pPr>
        <w:autoSpaceDE w:val="0"/>
        <w:autoSpaceDN w:val="0"/>
        <w:adjustRightInd w:val="0"/>
        <w:spacing w:after="0" w:line="240" w:lineRule="auto"/>
        <w:jc w:val="both"/>
        <w:rPr>
          <w:rFonts w:cs="Arial"/>
          <w:color w:val="000000"/>
          <w:sz w:val="24"/>
          <w:szCs w:val="24"/>
          <w:lang w:eastAsia="en-GB"/>
        </w:rPr>
      </w:pPr>
      <w:r>
        <w:rPr>
          <w:rFonts w:cs="Arial"/>
          <w:color w:val="000000"/>
          <w:sz w:val="24"/>
          <w:szCs w:val="24"/>
          <w:lang w:eastAsia="en-GB"/>
        </w:rPr>
        <w:t xml:space="preserve">There will be no regular weekend lettings. </w:t>
      </w:r>
    </w:p>
    <w:p w:rsidR="004D635F" w:rsidRDefault="004D635F">
      <w:pPr>
        <w:autoSpaceDE w:val="0"/>
        <w:autoSpaceDN w:val="0"/>
        <w:adjustRightInd w:val="0"/>
        <w:spacing w:after="0" w:line="240" w:lineRule="auto"/>
        <w:jc w:val="both"/>
        <w:rPr>
          <w:rFonts w:cs="Arial"/>
          <w:color w:val="000000"/>
          <w:sz w:val="24"/>
          <w:szCs w:val="24"/>
          <w:lang w:eastAsia="en-GB"/>
        </w:rPr>
      </w:pPr>
    </w:p>
    <w:p w:rsidR="00057294" w:rsidRPr="009E3BF3" w:rsidRDefault="00057294" w:rsidP="009E3BF3">
      <w:pPr>
        <w:overflowPunct w:val="0"/>
        <w:autoSpaceDE w:val="0"/>
        <w:autoSpaceDN w:val="0"/>
        <w:adjustRightInd w:val="0"/>
        <w:spacing w:after="0" w:line="240" w:lineRule="auto"/>
        <w:textAlignment w:val="baseline"/>
        <w:rPr>
          <w:rFonts w:cs="Arial"/>
          <w:b/>
          <w:bCs/>
          <w:color w:val="000000"/>
          <w:sz w:val="26"/>
          <w:szCs w:val="26"/>
          <w:lang w:eastAsia="en-GB"/>
        </w:rPr>
      </w:pPr>
      <w:r w:rsidRPr="009E3BF3">
        <w:rPr>
          <w:rFonts w:cs="Arial"/>
          <w:b/>
          <w:bCs/>
          <w:color w:val="000000"/>
          <w:sz w:val="26"/>
          <w:szCs w:val="26"/>
          <w:lang w:eastAsia="en-GB"/>
        </w:rPr>
        <w:t xml:space="preserve">Safeguarding </w:t>
      </w:r>
    </w:p>
    <w:p w:rsidR="00057294" w:rsidRDefault="0086079A">
      <w:pPr>
        <w:autoSpaceDE w:val="0"/>
        <w:autoSpaceDN w:val="0"/>
        <w:adjustRightInd w:val="0"/>
        <w:spacing w:after="0" w:line="240" w:lineRule="auto"/>
        <w:jc w:val="both"/>
        <w:rPr>
          <w:rFonts w:cs="Arial"/>
          <w:bCs/>
          <w:color w:val="000000"/>
          <w:sz w:val="24"/>
          <w:szCs w:val="24"/>
          <w:lang w:eastAsia="en-GB"/>
        </w:rPr>
      </w:pPr>
      <w:r>
        <w:rPr>
          <w:rFonts w:cs="Arial"/>
          <w:bCs/>
          <w:color w:val="000000"/>
          <w:sz w:val="24"/>
          <w:szCs w:val="24"/>
          <w:lang w:eastAsia="en-GB"/>
        </w:rPr>
        <w:t>Before</w:t>
      </w:r>
      <w:r w:rsidR="00057294">
        <w:rPr>
          <w:rFonts w:cs="Arial"/>
          <w:bCs/>
          <w:color w:val="000000"/>
          <w:sz w:val="24"/>
          <w:szCs w:val="24"/>
          <w:lang w:eastAsia="en-GB"/>
        </w:rPr>
        <w:t xml:space="preserve"> it is agreed to hire out the school facilities, the school</w:t>
      </w:r>
      <w:r w:rsidR="003D75B9">
        <w:rPr>
          <w:rFonts w:cs="Arial"/>
          <w:bCs/>
          <w:color w:val="000000"/>
          <w:sz w:val="24"/>
          <w:szCs w:val="24"/>
          <w:lang w:eastAsia="en-GB"/>
        </w:rPr>
        <w:t xml:space="preserve"> will</w:t>
      </w:r>
      <w:r w:rsidR="00057294">
        <w:rPr>
          <w:rFonts w:cs="Arial"/>
          <w:bCs/>
          <w:color w:val="000000"/>
          <w:sz w:val="24"/>
          <w:szCs w:val="24"/>
          <w:lang w:eastAsia="en-GB"/>
        </w:rPr>
        <w:t xml:space="preserve"> exercise its duty to ensure that those attending, including children, are safe.  The school </w:t>
      </w:r>
      <w:r w:rsidR="003D75B9">
        <w:rPr>
          <w:rFonts w:cs="Arial"/>
          <w:bCs/>
          <w:color w:val="000000"/>
          <w:sz w:val="24"/>
          <w:szCs w:val="24"/>
          <w:lang w:eastAsia="en-GB"/>
        </w:rPr>
        <w:t xml:space="preserve">will </w:t>
      </w:r>
      <w:r w:rsidR="00057294">
        <w:rPr>
          <w:rFonts w:cs="Arial"/>
          <w:bCs/>
          <w:color w:val="000000"/>
          <w:sz w:val="24"/>
          <w:szCs w:val="24"/>
          <w:lang w:eastAsia="en-GB"/>
        </w:rPr>
        <w:t>ensure that the hirer has appropriate safeguarding and child protection policies and procedures in place</w:t>
      </w:r>
      <w:r>
        <w:rPr>
          <w:rFonts w:cs="Arial"/>
          <w:bCs/>
          <w:color w:val="000000"/>
          <w:sz w:val="24"/>
          <w:szCs w:val="24"/>
          <w:lang w:eastAsia="en-GB"/>
        </w:rPr>
        <w:t xml:space="preserve"> and the applicant’s requirement to produce evidence of these will be a condition of use</w:t>
      </w:r>
      <w:r w:rsidR="00057294">
        <w:rPr>
          <w:rFonts w:cs="Arial"/>
          <w:bCs/>
          <w:color w:val="000000"/>
          <w:sz w:val="24"/>
          <w:szCs w:val="24"/>
          <w:lang w:eastAsia="en-GB"/>
        </w:rPr>
        <w:t xml:space="preserve">.  </w:t>
      </w:r>
      <w:r>
        <w:rPr>
          <w:rFonts w:cs="Arial"/>
          <w:bCs/>
          <w:color w:val="000000"/>
          <w:sz w:val="24"/>
          <w:szCs w:val="24"/>
          <w:lang w:eastAsia="en-GB"/>
        </w:rPr>
        <w:t xml:space="preserve">Failure of the applicant to comply with these requirements </w:t>
      </w:r>
      <w:r w:rsidR="00057294">
        <w:rPr>
          <w:rFonts w:cs="Arial"/>
          <w:bCs/>
          <w:color w:val="000000"/>
          <w:sz w:val="24"/>
          <w:szCs w:val="24"/>
          <w:lang w:eastAsia="en-GB"/>
        </w:rPr>
        <w:t>could lead to th</w:t>
      </w:r>
      <w:r w:rsidR="003D75B9">
        <w:rPr>
          <w:rFonts w:cs="Arial"/>
          <w:bCs/>
          <w:color w:val="000000"/>
          <w:sz w:val="24"/>
          <w:szCs w:val="24"/>
          <w:lang w:eastAsia="en-GB"/>
        </w:rPr>
        <w:t xml:space="preserve">e termination of the </w:t>
      </w:r>
      <w:r>
        <w:rPr>
          <w:rFonts w:cs="Arial"/>
          <w:bCs/>
          <w:color w:val="000000"/>
          <w:sz w:val="24"/>
          <w:szCs w:val="24"/>
          <w:lang w:eastAsia="en-GB"/>
        </w:rPr>
        <w:t xml:space="preserve">hire </w:t>
      </w:r>
      <w:r w:rsidR="003D75B9">
        <w:rPr>
          <w:rFonts w:cs="Arial"/>
          <w:bCs/>
          <w:color w:val="000000"/>
          <w:sz w:val="24"/>
          <w:szCs w:val="24"/>
          <w:lang w:eastAsia="en-GB"/>
        </w:rPr>
        <w:t xml:space="preserve">agreement. </w:t>
      </w:r>
    </w:p>
    <w:p w:rsidR="003D75B9" w:rsidRPr="00057294" w:rsidRDefault="003D75B9">
      <w:pPr>
        <w:autoSpaceDE w:val="0"/>
        <w:autoSpaceDN w:val="0"/>
        <w:adjustRightInd w:val="0"/>
        <w:spacing w:after="0" w:line="240" w:lineRule="auto"/>
        <w:jc w:val="both"/>
        <w:rPr>
          <w:rFonts w:cs="Arial"/>
          <w:bCs/>
          <w:color w:val="000000"/>
          <w:sz w:val="24"/>
          <w:szCs w:val="24"/>
          <w:lang w:eastAsia="en-GB"/>
        </w:rPr>
      </w:pPr>
    </w:p>
    <w:p w:rsidR="004D635F" w:rsidRPr="009E3BF3" w:rsidRDefault="00FA67F4" w:rsidP="009E3BF3">
      <w:pPr>
        <w:overflowPunct w:val="0"/>
        <w:autoSpaceDE w:val="0"/>
        <w:autoSpaceDN w:val="0"/>
        <w:adjustRightInd w:val="0"/>
        <w:spacing w:after="0" w:line="240" w:lineRule="auto"/>
        <w:textAlignment w:val="baseline"/>
        <w:rPr>
          <w:rFonts w:cs="Arial"/>
          <w:b/>
          <w:bCs/>
          <w:color w:val="000000"/>
          <w:sz w:val="26"/>
          <w:szCs w:val="26"/>
          <w:lang w:eastAsia="en-GB"/>
        </w:rPr>
      </w:pPr>
      <w:r w:rsidRPr="009E3BF3">
        <w:rPr>
          <w:rFonts w:cs="Arial"/>
          <w:b/>
          <w:bCs/>
          <w:color w:val="000000"/>
          <w:sz w:val="26"/>
          <w:szCs w:val="26"/>
          <w:lang w:eastAsia="en-GB"/>
        </w:rPr>
        <w:t xml:space="preserve">Free and subsidised lettings </w:t>
      </w:r>
    </w:p>
    <w:p w:rsidR="004D635F" w:rsidRDefault="00FA67F4">
      <w:pPr>
        <w:autoSpaceDE w:val="0"/>
        <w:autoSpaceDN w:val="0"/>
        <w:adjustRightInd w:val="0"/>
        <w:spacing w:after="0" w:line="240" w:lineRule="auto"/>
        <w:jc w:val="both"/>
        <w:rPr>
          <w:rFonts w:cs="Arial"/>
          <w:color w:val="000000"/>
          <w:sz w:val="24"/>
          <w:szCs w:val="24"/>
          <w:lang w:eastAsia="en-GB"/>
        </w:rPr>
      </w:pPr>
      <w:r>
        <w:rPr>
          <w:rFonts w:cs="Arial"/>
          <w:color w:val="000000"/>
          <w:sz w:val="24"/>
          <w:szCs w:val="24"/>
          <w:lang w:eastAsia="en-GB"/>
        </w:rPr>
        <w:t xml:space="preserve">The school is not permitted to subsidise non-school activities out of its budget and overall school lettings must be self-financing. </w:t>
      </w:r>
    </w:p>
    <w:p w:rsidR="004D635F" w:rsidRDefault="004D635F">
      <w:pPr>
        <w:autoSpaceDE w:val="0"/>
        <w:autoSpaceDN w:val="0"/>
        <w:adjustRightInd w:val="0"/>
        <w:spacing w:after="0" w:line="240" w:lineRule="auto"/>
        <w:jc w:val="both"/>
        <w:rPr>
          <w:rFonts w:cs="Arial"/>
          <w:color w:val="000000"/>
          <w:sz w:val="24"/>
          <w:szCs w:val="24"/>
          <w:lang w:eastAsia="en-GB"/>
        </w:rPr>
      </w:pPr>
    </w:p>
    <w:p w:rsidR="009E3BF3" w:rsidRDefault="009E3BF3">
      <w:pPr>
        <w:spacing w:after="0" w:line="240" w:lineRule="auto"/>
        <w:rPr>
          <w:rFonts w:cs="Arial"/>
          <w:b/>
          <w:bCs/>
          <w:color w:val="000000"/>
          <w:sz w:val="24"/>
          <w:szCs w:val="24"/>
          <w:lang w:eastAsia="en-GB"/>
        </w:rPr>
      </w:pPr>
      <w:r>
        <w:rPr>
          <w:rFonts w:cs="Arial"/>
          <w:b/>
          <w:bCs/>
          <w:color w:val="000000"/>
          <w:sz w:val="24"/>
          <w:szCs w:val="24"/>
          <w:lang w:eastAsia="en-GB"/>
        </w:rPr>
        <w:br w:type="page"/>
      </w:r>
    </w:p>
    <w:p w:rsidR="004D635F" w:rsidRPr="009E3BF3" w:rsidRDefault="00FA67F4" w:rsidP="009E3BF3">
      <w:pPr>
        <w:overflowPunct w:val="0"/>
        <w:autoSpaceDE w:val="0"/>
        <w:autoSpaceDN w:val="0"/>
        <w:adjustRightInd w:val="0"/>
        <w:spacing w:after="0" w:line="240" w:lineRule="auto"/>
        <w:textAlignment w:val="baseline"/>
        <w:rPr>
          <w:rFonts w:cs="Arial"/>
          <w:b/>
          <w:bCs/>
          <w:color w:val="000000"/>
          <w:sz w:val="26"/>
          <w:szCs w:val="26"/>
          <w:lang w:eastAsia="en-GB"/>
        </w:rPr>
      </w:pPr>
      <w:r w:rsidRPr="009E3BF3">
        <w:rPr>
          <w:rFonts w:cs="Arial"/>
          <w:b/>
          <w:bCs/>
          <w:color w:val="000000"/>
          <w:sz w:val="26"/>
          <w:szCs w:val="26"/>
          <w:lang w:eastAsia="en-GB"/>
        </w:rPr>
        <w:lastRenderedPageBreak/>
        <w:t xml:space="preserve">Charges </w:t>
      </w:r>
    </w:p>
    <w:p w:rsidR="004D635F" w:rsidRPr="009E3BF3" w:rsidRDefault="00FA67F4">
      <w:pPr>
        <w:autoSpaceDE w:val="0"/>
        <w:autoSpaceDN w:val="0"/>
        <w:adjustRightInd w:val="0"/>
        <w:spacing w:after="0" w:line="240" w:lineRule="auto"/>
        <w:jc w:val="both"/>
        <w:rPr>
          <w:rFonts w:cs="Arial"/>
          <w:sz w:val="24"/>
          <w:szCs w:val="24"/>
          <w:lang w:eastAsia="en-GB"/>
        </w:rPr>
      </w:pPr>
      <w:r w:rsidRPr="009E3BF3">
        <w:rPr>
          <w:rFonts w:cs="Arial"/>
          <w:sz w:val="24"/>
          <w:szCs w:val="24"/>
          <w:lang w:eastAsia="en-GB"/>
        </w:rPr>
        <w:t xml:space="preserve">The school Governors </w:t>
      </w:r>
      <w:r w:rsidR="00FE28F8">
        <w:rPr>
          <w:rFonts w:cs="Arial"/>
          <w:sz w:val="24"/>
          <w:szCs w:val="24"/>
          <w:lang w:eastAsia="en-GB"/>
        </w:rPr>
        <w:t xml:space="preserve">have </w:t>
      </w:r>
      <w:r w:rsidRPr="009E3BF3">
        <w:rPr>
          <w:rFonts w:cs="Arial"/>
          <w:sz w:val="24"/>
          <w:szCs w:val="24"/>
          <w:lang w:eastAsia="en-GB"/>
        </w:rPr>
        <w:t>reviewed and</w:t>
      </w:r>
      <w:r w:rsidR="00FE28F8">
        <w:rPr>
          <w:rFonts w:cs="Arial"/>
          <w:sz w:val="24"/>
          <w:szCs w:val="24"/>
          <w:lang w:eastAsia="en-GB"/>
        </w:rPr>
        <w:t xml:space="preserve"> confirmed the charges below</w:t>
      </w:r>
      <w:r w:rsidRPr="009E3BF3">
        <w:rPr>
          <w:rFonts w:cs="Arial"/>
          <w:sz w:val="24"/>
          <w:szCs w:val="24"/>
          <w:lang w:eastAsia="en-GB"/>
        </w:rPr>
        <w:t>.  Th</w:t>
      </w:r>
      <w:r w:rsidR="00FE28F8">
        <w:rPr>
          <w:rFonts w:cs="Arial"/>
          <w:sz w:val="24"/>
          <w:szCs w:val="24"/>
          <w:lang w:eastAsia="en-GB"/>
        </w:rPr>
        <w:t>e charges will take effect from</w:t>
      </w:r>
      <w:r w:rsidRPr="009E3BF3">
        <w:rPr>
          <w:rFonts w:cs="Arial"/>
          <w:sz w:val="24"/>
          <w:szCs w:val="24"/>
          <w:lang w:eastAsia="en-GB"/>
        </w:rPr>
        <w:t xml:space="preserve"> </w:t>
      </w:r>
      <w:r w:rsidR="00FE28F8">
        <w:rPr>
          <w:rFonts w:cs="Arial"/>
          <w:sz w:val="24"/>
          <w:szCs w:val="24"/>
          <w:lang w:eastAsia="en-GB"/>
        </w:rPr>
        <w:t>31 August 2022</w:t>
      </w:r>
      <w:r w:rsidRPr="009E3BF3">
        <w:rPr>
          <w:rFonts w:cs="Arial"/>
          <w:sz w:val="24"/>
          <w:szCs w:val="24"/>
          <w:lang w:eastAsia="en-GB"/>
        </w:rPr>
        <w:t xml:space="preserve">.   The fees are reviewed annually as part of the budget setting cycle.  </w:t>
      </w:r>
      <w:r w:rsidR="00FF3488">
        <w:rPr>
          <w:rFonts w:cs="Arial"/>
          <w:sz w:val="24"/>
          <w:szCs w:val="24"/>
          <w:lang w:eastAsia="en-GB"/>
        </w:rPr>
        <w:t>The</w:t>
      </w:r>
      <w:r w:rsidR="009E3BF3">
        <w:rPr>
          <w:rFonts w:cs="Arial"/>
          <w:sz w:val="24"/>
          <w:szCs w:val="24"/>
          <w:lang w:eastAsia="en-GB"/>
        </w:rPr>
        <w:t xml:space="preserve"> next review will tak</w:t>
      </w:r>
      <w:r w:rsidR="002D434D">
        <w:rPr>
          <w:rFonts w:cs="Arial"/>
          <w:sz w:val="24"/>
          <w:szCs w:val="24"/>
          <w:lang w:eastAsia="en-GB"/>
        </w:rPr>
        <w:t xml:space="preserve">e place in </w:t>
      </w:r>
      <w:proofErr w:type="gramStart"/>
      <w:r w:rsidR="002D434D">
        <w:rPr>
          <w:rFonts w:cs="Arial"/>
          <w:sz w:val="24"/>
          <w:szCs w:val="24"/>
          <w:lang w:eastAsia="en-GB"/>
        </w:rPr>
        <w:t>Autumn</w:t>
      </w:r>
      <w:proofErr w:type="gramEnd"/>
      <w:r w:rsidR="002D434D">
        <w:rPr>
          <w:rFonts w:cs="Arial"/>
          <w:sz w:val="24"/>
          <w:szCs w:val="24"/>
          <w:lang w:eastAsia="en-GB"/>
        </w:rPr>
        <w:t xml:space="preserve"> 2025</w:t>
      </w:r>
      <w:bookmarkStart w:id="0" w:name="_GoBack"/>
      <w:bookmarkEnd w:id="0"/>
      <w:r w:rsidR="009E3BF3">
        <w:rPr>
          <w:rFonts w:cs="Arial"/>
          <w:sz w:val="24"/>
          <w:szCs w:val="24"/>
          <w:lang w:eastAsia="en-GB"/>
        </w:rPr>
        <w:t>.</w:t>
      </w:r>
    </w:p>
    <w:p w:rsidR="004D635F" w:rsidRDefault="004D635F">
      <w:pPr>
        <w:autoSpaceDE w:val="0"/>
        <w:autoSpaceDN w:val="0"/>
        <w:adjustRightInd w:val="0"/>
        <w:spacing w:after="0" w:line="240" w:lineRule="auto"/>
        <w:jc w:val="both"/>
        <w:rPr>
          <w:rFonts w:cs="Arial"/>
          <w:sz w:val="24"/>
          <w:szCs w:val="24"/>
          <w:lang w:eastAsia="en-GB"/>
        </w:rPr>
      </w:pPr>
    </w:p>
    <w:p w:rsidR="004D635F" w:rsidRDefault="00FA67F4">
      <w:pPr>
        <w:autoSpaceDE w:val="0"/>
        <w:autoSpaceDN w:val="0"/>
        <w:adjustRightInd w:val="0"/>
        <w:spacing w:after="0" w:line="240" w:lineRule="auto"/>
        <w:jc w:val="both"/>
        <w:rPr>
          <w:rFonts w:cs="Arial"/>
          <w:b/>
          <w:bCs/>
          <w:sz w:val="24"/>
          <w:szCs w:val="24"/>
          <w:lang w:eastAsia="en-GB"/>
        </w:rPr>
      </w:pPr>
      <w:r>
        <w:rPr>
          <w:rFonts w:cs="Arial"/>
          <w:b/>
          <w:bCs/>
          <w:sz w:val="24"/>
          <w:szCs w:val="24"/>
          <w:lang w:eastAsia="en-GB"/>
        </w:rPr>
        <w:t xml:space="preserve">Monday to Friday </w:t>
      </w:r>
    </w:p>
    <w:p w:rsidR="004D635F" w:rsidRDefault="00FA67F4">
      <w:pPr>
        <w:numPr>
          <w:ilvl w:val="0"/>
          <w:numId w:val="10"/>
        </w:numPr>
        <w:overflowPunct w:val="0"/>
        <w:autoSpaceDE w:val="0"/>
        <w:autoSpaceDN w:val="0"/>
        <w:adjustRightInd w:val="0"/>
        <w:spacing w:after="31" w:line="240" w:lineRule="auto"/>
        <w:jc w:val="both"/>
        <w:textAlignment w:val="baseline"/>
        <w:rPr>
          <w:rFonts w:cs="Arial"/>
          <w:sz w:val="24"/>
          <w:szCs w:val="24"/>
          <w:lang w:eastAsia="en-GB"/>
        </w:rPr>
      </w:pPr>
      <w:r>
        <w:rPr>
          <w:rFonts w:cs="Arial"/>
          <w:sz w:val="24"/>
          <w:szCs w:val="24"/>
          <w:lang w:eastAsia="en-GB"/>
        </w:rPr>
        <w:t xml:space="preserve">2 hour session </w:t>
      </w:r>
      <w:r>
        <w:rPr>
          <w:rFonts w:cs="Arial"/>
          <w:sz w:val="24"/>
          <w:szCs w:val="24"/>
          <w:lang w:eastAsia="en-GB"/>
        </w:rPr>
        <w:tab/>
      </w:r>
      <w:r>
        <w:rPr>
          <w:rFonts w:cs="Arial"/>
          <w:sz w:val="24"/>
          <w:szCs w:val="24"/>
          <w:lang w:eastAsia="en-GB"/>
        </w:rPr>
        <w:tab/>
        <w:t xml:space="preserve">£30 </w:t>
      </w:r>
      <w:r w:rsidR="00FE28F8">
        <w:rPr>
          <w:rFonts w:cs="Arial"/>
          <w:sz w:val="24"/>
          <w:szCs w:val="24"/>
          <w:lang w:eastAsia="en-GB"/>
        </w:rPr>
        <w:t xml:space="preserve">  </w:t>
      </w:r>
      <w:r>
        <w:rPr>
          <w:rFonts w:cs="Arial"/>
          <w:sz w:val="24"/>
          <w:szCs w:val="24"/>
          <w:lang w:eastAsia="en-GB"/>
        </w:rPr>
        <w:t>(minimum charge)</w:t>
      </w:r>
    </w:p>
    <w:p w:rsidR="004D635F" w:rsidRPr="00AF4A5B" w:rsidRDefault="00FA67F4">
      <w:pPr>
        <w:numPr>
          <w:ilvl w:val="0"/>
          <w:numId w:val="10"/>
        </w:numPr>
        <w:overflowPunct w:val="0"/>
        <w:autoSpaceDE w:val="0"/>
        <w:autoSpaceDN w:val="0"/>
        <w:adjustRightInd w:val="0"/>
        <w:spacing w:after="31" w:line="240" w:lineRule="auto"/>
        <w:jc w:val="both"/>
        <w:textAlignment w:val="baseline"/>
        <w:rPr>
          <w:rFonts w:cs="Arial"/>
          <w:sz w:val="24"/>
          <w:szCs w:val="24"/>
          <w:lang w:eastAsia="en-GB"/>
        </w:rPr>
      </w:pPr>
      <w:r>
        <w:rPr>
          <w:rFonts w:cs="Arial"/>
          <w:sz w:val="24"/>
          <w:szCs w:val="24"/>
          <w:lang w:eastAsia="en-GB"/>
        </w:rPr>
        <w:t xml:space="preserve">3 hour session </w:t>
      </w:r>
      <w:r>
        <w:rPr>
          <w:rFonts w:cs="Arial"/>
          <w:sz w:val="24"/>
          <w:szCs w:val="24"/>
          <w:lang w:eastAsia="en-GB"/>
        </w:rPr>
        <w:tab/>
      </w:r>
      <w:r>
        <w:rPr>
          <w:rFonts w:cs="Arial"/>
          <w:sz w:val="24"/>
          <w:szCs w:val="24"/>
          <w:lang w:eastAsia="en-GB"/>
        </w:rPr>
        <w:tab/>
      </w:r>
      <w:r w:rsidR="00FE28F8" w:rsidRPr="00AF4A5B">
        <w:rPr>
          <w:rFonts w:cs="Arial"/>
          <w:sz w:val="24"/>
          <w:szCs w:val="24"/>
          <w:lang w:eastAsia="en-GB"/>
        </w:rPr>
        <w:t>£40</w:t>
      </w:r>
    </w:p>
    <w:p w:rsidR="004D635F" w:rsidRPr="00AF4A5B" w:rsidRDefault="00FA67F4">
      <w:pPr>
        <w:numPr>
          <w:ilvl w:val="0"/>
          <w:numId w:val="10"/>
        </w:numPr>
        <w:overflowPunct w:val="0"/>
        <w:autoSpaceDE w:val="0"/>
        <w:autoSpaceDN w:val="0"/>
        <w:adjustRightInd w:val="0"/>
        <w:spacing w:after="31" w:line="240" w:lineRule="auto"/>
        <w:jc w:val="both"/>
        <w:textAlignment w:val="baseline"/>
        <w:rPr>
          <w:rFonts w:cs="Arial"/>
          <w:sz w:val="24"/>
          <w:szCs w:val="24"/>
          <w:lang w:eastAsia="en-GB"/>
        </w:rPr>
      </w:pPr>
      <w:r w:rsidRPr="00AF4A5B">
        <w:rPr>
          <w:rFonts w:cs="Arial"/>
          <w:sz w:val="24"/>
          <w:szCs w:val="24"/>
          <w:lang w:eastAsia="en-GB"/>
        </w:rPr>
        <w:t xml:space="preserve">4 hour session </w:t>
      </w:r>
      <w:r w:rsidRPr="00AF4A5B">
        <w:rPr>
          <w:rFonts w:cs="Arial"/>
          <w:sz w:val="24"/>
          <w:szCs w:val="24"/>
          <w:lang w:eastAsia="en-GB"/>
        </w:rPr>
        <w:tab/>
      </w:r>
      <w:r w:rsidRPr="00AF4A5B">
        <w:rPr>
          <w:rFonts w:cs="Arial"/>
          <w:sz w:val="24"/>
          <w:szCs w:val="24"/>
          <w:lang w:eastAsia="en-GB"/>
        </w:rPr>
        <w:tab/>
      </w:r>
      <w:r w:rsidR="00FE28F8" w:rsidRPr="00AF4A5B">
        <w:rPr>
          <w:rFonts w:cs="Arial"/>
          <w:sz w:val="24"/>
          <w:szCs w:val="24"/>
          <w:lang w:eastAsia="en-GB"/>
        </w:rPr>
        <w:t>£50</w:t>
      </w:r>
    </w:p>
    <w:p w:rsidR="00FE4F31" w:rsidRPr="00AF4A5B" w:rsidRDefault="00FE4F31">
      <w:pPr>
        <w:numPr>
          <w:ilvl w:val="0"/>
          <w:numId w:val="10"/>
        </w:numPr>
        <w:overflowPunct w:val="0"/>
        <w:autoSpaceDE w:val="0"/>
        <w:autoSpaceDN w:val="0"/>
        <w:adjustRightInd w:val="0"/>
        <w:spacing w:after="31" w:line="240" w:lineRule="auto"/>
        <w:jc w:val="both"/>
        <w:textAlignment w:val="baseline"/>
        <w:rPr>
          <w:rFonts w:cs="Arial"/>
          <w:sz w:val="24"/>
          <w:szCs w:val="24"/>
          <w:lang w:eastAsia="en-GB"/>
        </w:rPr>
      </w:pPr>
      <w:r w:rsidRPr="00AF4A5B">
        <w:rPr>
          <w:rFonts w:cs="Arial"/>
          <w:sz w:val="24"/>
          <w:szCs w:val="24"/>
          <w:lang w:eastAsia="en-GB"/>
        </w:rPr>
        <w:t xml:space="preserve">Whole day (9am – 5pm)   </w:t>
      </w:r>
      <w:r w:rsidR="00FE28F8" w:rsidRPr="00AF4A5B">
        <w:rPr>
          <w:rFonts w:cs="Arial"/>
          <w:sz w:val="24"/>
          <w:szCs w:val="24"/>
          <w:lang w:eastAsia="en-GB"/>
        </w:rPr>
        <w:t>£100</w:t>
      </w:r>
    </w:p>
    <w:p w:rsidR="004D635F" w:rsidRDefault="00FA67F4">
      <w:pPr>
        <w:numPr>
          <w:ilvl w:val="0"/>
          <w:numId w:val="10"/>
        </w:numPr>
        <w:overflowPunct w:val="0"/>
        <w:autoSpaceDE w:val="0"/>
        <w:autoSpaceDN w:val="0"/>
        <w:adjustRightInd w:val="0"/>
        <w:spacing w:after="31" w:line="240" w:lineRule="auto"/>
        <w:jc w:val="both"/>
        <w:textAlignment w:val="baseline"/>
        <w:rPr>
          <w:rFonts w:cs="Arial"/>
          <w:color w:val="000000"/>
          <w:sz w:val="24"/>
          <w:szCs w:val="24"/>
          <w:lang w:eastAsia="en-GB"/>
        </w:rPr>
      </w:pPr>
      <w:r>
        <w:rPr>
          <w:rFonts w:cs="Arial"/>
          <w:color w:val="000000"/>
          <w:sz w:val="24"/>
          <w:szCs w:val="24"/>
          <w:lang w:eastAsia="en-GB"/>
        </w:rPr>
        <w:t xml:space="preserve">An invoice shall be issued at the end of the term of the booking, or monthly, whichever is the soonest.  </w:t>
      </w:r>
    </w:p>
    <w:p w:rsidR="004D635F" w:rsidRDefault="00FA67F4">
      <w:pPr>
        <w:numPr>
          <w:ilvl w:val="0"/>
          <w:numId w:val="10"/>
        </w:numPr>
        <w:overflowPunct w:val="0"/>
        <w:autoSpaceDE w:val="0"/>
        <w:autoSpaceDN w:val="0"/>
        <w:adjustRightInd w:val="0"/>
        <w:spacing w:after="31" w:line="240" w:lineRule="auto"/>
        <w:jc w:val="both"/>
        <w:textAlignment w:val="baseline"/>
        <w:rPr>
          <w:rFonts w:cs="Arial"/>
          <w:color w:val="000000"/>
          <w:sz w:val="24"/>
          <w:szCs w:val="24"/>
          <w:lang w:eastAsia="en-GB"/>
        </w:rPr>
      </w:pPr>
      <w:r>
        <w:rPr>
          <w:rFonts w:cs="Arial"/>
          <w:color w:val="000000"/>
          <w:sz w:val="24"/>
          <w:szCs w:val="24"/>
          <w:lang w:eastAsia="en-GB"/>
        </w:rPr>
        <w:t xml:space="preserve">Payment should be made by BACS transfer or by cheque payable to NCC William Lilley Infant &amp; Nursery School.  </w:t>
      </w:r>
    </w:p>
    <w:p w:rsidR="009E3BF3" w:rsidRDefault="009E3BF3" w:rsidP="009E3BF3">
      <w:pPr>
        <w:overflowPunct w:val="0"/>
        <w:autoSpaceDE w:val="0"/>
        <w:autoSpaceDN w:val="0"/>
        <w:adjustRightInd w:val="0"/>
        <w:spacing w:after="31" w:line="240" w:lineRule="auto"/>
        <w:ind w:left="360"/>
        <w:jc w:val="both"/>
        <w:textAlignment w:val="baseline"/>
        <w:rPr>
          <w:rFonts w:cs="Arial"/>
          <w:color w:val="000000"/>
          <w:sz w:val="24"/>
          <w:szCs w:val="24"/>
          <w:lang w:eastAsia="en-GB"/>
        </w:rPr>
      </w:pPr>
    </w:p>
    <w:p w:rsidR="004D635F" w:rsidRPr="009E3BF3" w:rsidRDefault="00FA67F4" w:rsidP="009E3BF3">
      <w:pPr>
        <w:overflowPunct w:val="0"/>
        <w:autoSpaceDE w:val="0"/>
        <w:autoSpaceDN w:val="0"/>
        <w:adjustRightInd w:val="0"/>
        <w:spacing w:after="0" w:line="240" w:lineRule="auto"/>
        <w:textAlignment w:val="baseline"/>
        <w:rPr>
          <w:rFonts w:cs="Arial"/>
          <w:b/>
          <w:bCs/>
          <w:color w:val="000000"/>
          <w:sz w:val="26"/>
          <w:szCs w:val="26"/>
          <w:lang w:eastAsia="en-GB"/>
        </w:rPr>
      </w:pPr>
      <w:r w:rsidRPr="009E3BF3">
        <w:rPr>
          <w:rFonts w:cs="Arial"/>
          <w:b/>
          <w:bCs/>
          <w:color w:val="000000"/>
          <w:sz w:val="26"/>
          <w:szCs w:val="26"/>
          <w:lang w:eastAsia="en-GB"/>
        </w:rPr>
        <w:t>Damage</w:t>
      </w:r>
    </w:p>
    <w:p w:rsidR="004D635F" w:rsidRPr="00FE4F31" w:rsidRDefault="00FA67F4">
      <w:pPr>
        <w:autoSpaceDE w:val="0"/>
        <w:autoSpaceDN w:val="0"/>
        <w:adjustRightInd w:val="0"/>
        <w:spacing w:after="0" w:line="240" w:lineRule="auto"/>
        <w:jc w:val="both"/>
        <w:rPr>
          <w:rFonts w:cs="Arial"/>
          <w:sz w:val="24"/>
          <w:szCs w:val="24"/>
          <w:lang w:eastAsia="en-GB"/>
        </w:rPr>
      </w:pPr>
      <w:r w:rsidRPr="00FE4F31">
        <w:rPr>
          <w:rFonts w:cs="Arial"/>
          <w:sz w:val="24"/>
          <w:szCs w:val="24"/>
          <w:lang w:eastAsia="en-GB"/>
        </w:rPr>
        <w:t xml:space="preserve">Whilst normal wear and tear costs are included in the lettings fees charged, damage from misuse of equipment or the premises will be charged to the person named on the letting.  </w:t>
      </w:r>
    </w:p>
    <w:p w:rsidR="004D635F" w:rsidRPr="00FE4F31" w:rsidRDefault="004D635F">
      <w:pPr>
        <w:autoSpaceDE w:val="0"/>
        <w:autoSpaceDN w:val="0"/>
        <w:adjustRightInd w:val="0"/>
        <w:spacing w:after="0" w:line="240" w:lineRule="auto"/>
        <w:jc w:val="both"/>
        <w:rPr>
          <w:rFonts w:cs="Arial"/>
          <w:b/>
          <w:bCs/>
          <w:sz w:val="24"/>
          <w:szCs w:val="24"/>
          <w:lang w:eastAsia="en-GB"/>
        </w:rPr>
      </w:pPr>
    </w:p>
    <w:p w:rsidR="004D635F" w:rsidRPr="009E3BF3" w:rsidRDefault="00FA67F4" w:rsidP="009E3BF3">
      <w:pPr>
        <w:overflowPunct w:val="0"/>
        <w:autoSpaceDE w:val="0"/>
        <w:autoSpaceDN w:val="0"/>
        <w:adjustRightInd w:val="0"/>
        <w:spacing w:after="0" w:line="240" w:lineRule="auto"/>
        <w:textAlignment w:val="baseline"/>
        <w:rPr>
          <w:rFonts w:cs="Arial"/>
          <w:b/>
          <w:bCs/>
          <w:color w:val="000000"/>
          <w:sz w:val="26"/>
          <w:szCs w:val="26"/>
          <w:lang w:eastAsia="en-GB"/>
        </w:rPr>
      </w:pPr>
      <w:r w:rsidRPr="009E3BF3">
        <w:rPr>
          <w:rFonts w:cs="Arial"/>
          <w:b/>
          <w:bCs/>
          <w:color w:val="000000"/>
          <w:sz w:val="26"/>
          <w:szCs w:val="26"/>
          <w:lang w:eastAsia="en-GB"/>
        </w:rPr>
        <w:t xml:space="preserve">Responsibilities </w:t>
      </w:r>
    </w:p>
    <w:p w:rsidR="004D635F" w:rsidRPr="0086079A" w:rsidRDefault="00FA67F4">
      <w:pPr>
        <w:pStyle w:val="Default"/>
        <w:jc w:val="both"/>
        <w:rPr>
          <w:rFonts w:eastAsia="Times New Roman" w:cs="Arial"/>
          <w:b/>
          <w:color w:val="auto"/>
          <w:lang w:eastAsia="en-GB"/>
        </w:rPr>
      </w:pPr>
      <w:r w:rsidRPr="0086079A">
        <w:rPr>
          <w:rFonts w:eastAsia="Times New Roman" w:cs="Arial"/>
          <w:b/>
          <w:color w:val="auto"/>
          <w:lang w:eastAsia="en-GB"/>
        </w:rPr>
        <w:t xml:space="preserve">School Business Manager: </w:t>
      </w:r>
    </w:p>
    <w:p w:rsidR="004D635F" w:rsidRPr="00FE4F31" w:rsidRDefault="00FA67F4">
      <w:pPr>
        <w:pStyle w:val="Default"/>
        <w:spacing w:after="37"/>
        <w:jc w:val="both"/>
        <w:rPr>
          <w:rFonts w:eastAsia="Times New Roman" w:cs="Arial"/>
          <w:color w:val="auto"/>
          <w:lang w:eastAsia="en-GB"/>
        </w:rPr>
      </w:pPr>
      <w:r w:rsidRPr="00FE4F31">
        <w:rPr>
          <w:rFonts w:eastAsia="Times New Roman" w:cs="Arial"/>
          <w:color w:val="auto"/>
          <w:lang w:eastAsia="en-GB"/>
        </w:rPr>
        <w:t xml:space="preserve">To ensure that all booking forms are filled in and submitted correctly </w:t>
      </w:r>
    </w:p>
    <w:p w:rsidR="004D635F" w:rsidRPr="00FE4F31" w:rsidRDefault="00FA67F4">
      <w:pPr>
        <w:pStyle w:val="Default"/>
        <w:spacing w:after="37"/>
        <w:jc w:val="both"/>
        <w:rPr>
          <w:rFonts w:eastAsia="Times New Roman" w:cs="Arial"/>
          <w:color w:val="auto"/>
          <w:lang w:eastAsia="en-GB"/>
        </w:rPr>
      </w:pPr>
      <w:r w:rsidRPr="00FE4F31">
        <w:rPr>
          <w:rFonts w:eastAsia="Times New Roman" w:cs="Arial"/>
          <w:color w:val="auto"/>
          <w:lang w:eastAsia="en-GB"/>
        </w:rPr>
        <w:t xml:space="preserve">To renew bookings annually </w:t>
      </w:r>
    </w:p>
    <w:p w:rsidR="004D635F" w:rsidRPr="00FE4F31" w:rsidRDefault="00FA67F4">
      <w:pPr>
        <w:pStyle w:val="Default"/>
        <w:spacing w:after="37"/>
        <w:jc w:val="both"/>
        <w:rPr>
          <w:rFonts w:eastAsia="Times New Roman" w:cs="Arial"/>
          <w:color w:val="auto"/>
          <w:lang w:eastAsia="en-GB"/>
        </w:rPr>
      </w:pPr>
      <w:r w:rsidRPr="00FE4F31">
        <w:rPr>
          <w:rFonts w:eastAsia="Times New Roman" w:cs="Arial"/>
          <w:color w:val="auto"/>
          <w:lang w:eastAsia="en-GB"/>
        </w:rPr>
        <w:t xml:space="preserve">To make every effort to ensure that payments are made on time </w:t>
      </w:r>
    </w:p>
    <w:p w:rsidR="004D635F" w:rsidRPr="00FE4F31" w:rsidRDefault="00FA67F4">
      <w:pPr>
        <w:pStyle w:val="Default"/>
        <w:spacing w:after="37"/>
        <w:jc w:val="both"/>
        <w:rPr>
          <w:rFonts w:eastAsia="Times New Roman" w:cs="Arial"/>
          <w:color w:val="auto"/>
          <w:lang w:eastAsia="en-GB"/>
        </w:rPr>
      </w:pPr>
      <w:r w:rsidRPr="00FE4F31">
        <w:rPr>
          <w:rFonts w:eastAsia="Times New Roman" w:cs="Arial"/>
          <w:color w:val="auto"/>
          <w:lang w:eastAsia="en-GB"/>
        </w:rPr>
        <w:t xml:space="preserve">To issue receipts for payments received </w:t>
      </w:r>
    </w:p>
    <w:p w:rsidR="004D635F" w:rsidRPr="00FE4F31" w:rsidRDefault="00FA67F4">
      <w:pPr>
        <w:pStyle w:val="Default"/>
        <w:spacing w:after="37"/>
        <w:jc w:val="both"/>
        <w:rPr>
          <w:rFonts w:eastAsia="Times New Roman" w:cs="Arial"/>
          <w:color w:val="auto"/>
          <w:lang w:eastAsia="en-GB"/>
        </w:rPr>
      </w:pPr>
      <w:r w:rsidRPr="00FE4F31">
        <w:rPr>
          <w:rFonts w:eastAsia="Times New Roman" w:cs="Arial"/>
          <w:color w:val="auto"/>
          <w:lang w:eastAsia="en-GB"/>
        </w:rPr>
        <w:t xml:space="preserve">To refer debtors to the County Solicitor </w:t>
      </w:r>
    </w:p>
    <w:p w:rsidR="004D635F" w:rsidRPr="00FE4F31" w:rsidRDefault="00FA67F4">
      <w:pPr>
        <w:pStyle w:val="Default"/>
        <w:jc w:val="both"/>
        <w:rPr>
          <w:rFonts w:eastAsia="Times New Roman" w:cs="Arial"/>
          <w:color w:val="auto"/>
          <w:lang w:eastAsia="en-GB"/>
        </w:rPr>
      </w:pPr>
      <w:r w:rsidRPr="00FE4F31">
        <w:rPr>
          <w:rFonts w:eastAsia="Times New Roman" w:cs="Arial"/>
          <w:color w:val="auto"/>
          <w:lang w:eastAsia="en-GB"/>
        </w:rPr>
        <w:t xml:space="preserve">To advise the headteacher if problems occur </w:t>
      </w:r>
    </w:p>
    <w:p w:rsidR="004D635F" w:rsidRPr="00FE4F31" w:rsidRDefault="004D635F">
      <w:pPr>
        <w:pStyle w:val="Default"/>
        <w:jc w:val="both"/>
        <w:rPr>
          <w:rFonts w:eastAsia="Times New Roman" w:cs="Arial"/>
          <w:color w:val="auto"/>
          <w:lang w:eastAsia="en-GB"/>
        </w:rPr>
      </w:pPr>
    </w:p>
    <w:p w:rsidR="004D635F" w:rsidRPr="0086079A" w:rsidRDefault="00FA67F4" w:rsidP="0086079A">
      <w:pPr>
        <w:pStyle w:val="Default"/>
        <w:jc w:val="both"/>
        <w:rPr>
          <w:rFonts w:eastAsia="Times New Roman" w:cs="Arial"/>
          <w:b/>
          <w:color w:val="auto"/>
          <w:lang w:eastAsia="en-GB"/>
        </w:rPr>
      </w:pPr>
      <w:r w:rsidRPr="0086079A">
        <w:rPr>
          <w:rFonts w:eastAsia="Times New Roman" w:cs="Arial"/>
          <w:b/>
          <w:color w:val="auto"/>
          <w:lang w:eastAsia="en-GB"/>
        </w:rPr>
        <w:t xml:space="preserve">Caretaker: </w:t>
      </w:r>
    </w:p>
    <w:p w:rsidR="004D635F" w:rsidRDefault="00FA67F4">
      <w:pPr>
        <w:pStyle w:val="Default"/>
        <w:spacing w:after="34"/>
        <w:jc w:val="both"/>
        <w:rPr>
          <w:rFonts w:eastAsia="Times New Roman" w:cs="Arial"/>
          <w:color w:val="auto"/>
          <w:lang w:eastAsia="en-GB"/>
        </w:rPr>
      </w:pPr>
      <w:r w:rsidRPr="00FE4F31">
        <w:rPr>
          <w:rFonts w:eastAsia="Times New Roman" w:cs="Arial"/>
          <w:color w:val="auto"/>
          <w:lang w:eastAsia="en-GB"/>
        </w:rPr>
        <w:t xml:space="preserve">To ensure the security of the premises during and after lettings* </w:t>
      </w:r>
    </w:p>
    <w:p w:rsidR="009E3BF3" w:rsidRPr="00FE4F31" w:rsidRDefault="009E3BF3">
      <w:pPr>
        <w:pStyle w:val="Default"/>
        <w:spacing w:after="34"/>
        <w:jc w:val="both"/>
        <w:rPr>
          <w:rFonts w:eastAsia="Times New Roman" w:cs="Arial"/>
          <w:color w:val="auto"/>
          <w:lang w:eastAsia="en-GB"/>
        </w:rPr>
      </w:pPr>
      <w:r>
        <w:rPr>
          <w:rFonts w:eastAsia="Times New Roman" w:cs="Arial"/>
          <w:color w:val="auto"/>
          <w:lang w:eastAsia="en-GB"/>
        </w:rPr>
        <w:t>To provide details of fire safety procedures</w:t>
      </w:r>
    </w:p>
    <w:p w:rsidR="004D635F" w:rsidRPr="00FE4F31" w:rsidRDefault="00FA67F4">
      <w:pPr>
        <w:pStyle w:val="Default"/>
        <w:spacing w:after="34"/>
        <w:jc w:val="both"/>
        <w:rPr>
          <w:rFonts w:eastAsia="Times New Roman" w:cs="Arial"/>
          <w:color w:val="auto"/>
          <w:lang w:eastAsia="en-GB"/>
        </w:rPr>
      </w:pPr>
      <w:r w:rsidRPr="00FE4F31">
        <w:rPr>
          <w:rFonts w:eastAsia="Times New Roman" w:cs="Arial"/>
          <w:color w:val="auto"/>
          <w:lang w:eastAsia="en-GB"/>
        </w:rPr>
        <w:t xml:space="preserve">To collect cash from the </w:t>
      </w:r>
      <w:proofErr w:type="spellStart"/>
      <w:r w:rsidRPr="00FE4F31">
        <w:rPr>
          <w:rFonts w:eastAsia="Times New Roman" w:cs="Arial"/>
          <w:color w:val="auto"/>
          <w:lang w:eastAsia="en-GB"/>
        </w:rPr>
        <w:t>lettee</w:t>
      </w:r>
      <w:proofErr w:type="spellEnd"/>
      <w:r w:rsidRPr="00FE4F31">
        <w:rPr>
          <w:rFonts w:eastAsia="Times New Roman" w:cs="Arial"/>
          <w:color w:val="auto"/>
          <w:lang w:eastAsia="en-GB"/>
        </w:rPr>
        <w:t xml:space="preserve"> when necessary </w:t>
      </w:r>
    </w:p>
    <w:p w:rsidR="004D635F" w:rsidRPr="00FE4F31" w:rsidRDefault="00FA67F4">
      <w:pPr>
        <w:pStyle w:val="Default"/>
        <w:spacing w:after="34"/>
        <w:jc w:val="both"/>
        <w:rPr>
          <w:rFonts w:eastAsia="Times New Roman" w:cs="Arial"/>
          <w:color w:val="auto"/>
          <w:lang w:eastAsia="en-GB"/>
        </w:rPr>
      </w:pPr>
      <w:r w:rsidRPr="00FE4F31">
        <w:rPr>
          <w:rFonts w:eastAsia="Times New Roman" w:cs="Arial"/>
          <w:color w:val="auto"/>
          <w:lang w:eastAsia="en-GB"/>
        </w:rPr>
        <w:t xml:space="preserve">To sign for monies received </w:t>
      </w:r>
    </w:p>
    <w:p w:rsidR="004D635F" w:rsidRPr="00FE4F31" w:rsidRDefault="00FA67F4">
      <w:pPr>
        <w:pStyle w:val="Default"/>
        <w:spacing w:after="34"/>
        <w:jc w:val="both"/>
        <w:rPr>
          <w:rFonts w:eastAsia="Times New Roman" w:cs="Arial"/>
          <w:color w:val="auto"/>
          <w:lang w:eastAsia="en-GB"/>
        </w:rPr>
      </w:pPr>
      <w:r w:rsidRPr="00FE4F31">
        <w:rPr>
          <w:rFonts w:eastAsia="Times New Roman" w:cs="Arial"/>
          <w:color w:val="auto"/>
          <w:lang w:eastAsia="en-GB"/>
        </w:rPr>
        <w:t xml:space="preserve">To pass monies received to the School Business Manager within 24 hours </w:t>
      </w:r>
    </w:p>
    <w:p w:rsidR="004D635F" w:rsidRPr="00FE4F31" w:rsidRDefault="00FA67F4">
      <w:pPr>
        <w:pStyle w:val="Default"/>
        <w:spacing w:after="34"/>
        <w:jc w:val="both"/>
        <w:rPr>
          <w:rFonts w:eastAsia="Times New Roman" w:cs="Arial"/>
          <w:color w:val="auto"/>
          <w:lang w:eastAsia="en-GB"/>
        </w:rPr>
      </w:pPr>
      <w:r w:rsidRPr="00FE4F31">
        <w:rPr>
          <w:rFonts w:eastAsia="Times New Roman" w:cs="Arial"/>
          <w:color w:val="auto"/>
          <w:lang w:eastAsia="en-GB"/>
        </w:rPr>
        <w:t xml:space="preserve">To assess risks to people or property </w:t>
      </w:r>
    </w:p>
    <w:p w:rsidR="004D635F" w:rsidRPr="00FE4F31" w:rsidRDefault="00FA67F4">
      <w:pPr>
        <w:pStyle w:val="Default"/>
        <w:spacing w:after="34"/>
        <w:jc w:val="both"/>
        <w:rPr>
          <w:rFonts w:eastAsia="Times New Roman" w:cs="Arial"/>
          <w:color w:val="auto"/>
          <w:lang w:eastAsia="en-GB"/>
        </w:rPr>
      </w:pPr>
      <w:r w:rsidRPr="00FE4F31">
        <w:rPr>
          <w:rFonts w:eastAsia="Times New Roman" w:cs="Arial"/>
          <w:color w:val="auto"/>
          <w:lang w:eastAsia="en-GB"/>
        </w:rPr>
        <w:t xml:space="preserve">To inform the headteacher immediately of any such concerns </w:t>
      </w:r>
    </w:p>
    <w:p w:rsidR="004D635F" w:rsidRPr="00FE4F31" w:rsidRDefault="00FA67F4">
      <w:pPr>
        <w:pStyle w:val="Default"/>
        <w:jc w:val="both"/>
        <w:rPr>
          <w:rFonts w:eastAsia="Times New Roman" w:cs="Arial"/>
          <w:color w:val="auto"/>
          <w:lang w:eastAsia="en-GB"/>
        </w:rPr>
      </w:pPr>
      <w:r w:rsidRPr="00FE4F31">
        <w:rPr>
          <w:rFonts w:eastAsia="Times New Roman" w:cs="Arial"/>
          <w:color w:val="auto"/>
          <w:lang w:eastAsia="en-GB"/>
        </w:rPr>
        <w:t xml:space="preserve">To report any incidents of vandalism or damage to the headteacher </w:t>
      </w:r>
    </w:p>
    <w:p w:rsidR="004D635F" w:rsidRPr="00FE4F31" w:rsidRDefault="004D635F">
      <w:pPr>
        <w:pStyle w:val="Default"/>
        <w:jc w:val="both"/>
        <w:rPr>
          <w:rFonts w:eastAsia="Times New Roman" w:cs="Arial"/>
          <w:color w:val="auto"/>
          <w:lang w:eastAsia="en-GB"/>
        </w:rPr>
      </w:pPr>
    </w:p>
    <w:p w:rsidR="004D635F" w:rsidRPr="00FE4F31" w:rsidRDefault="00FA67F4">
      <w:pPr>
        <w:autoSpaceDE w:val="0"/>
        <w:autoSpaceDN w:val="0"/>
        <w:adjustRightInd w:val="0"/>
        <w:spacing w:after="0" w:line="240" w:lineRule="auto"/>
        <w:jc w:val="both"/>
        <w:rPr>
          <w:rFonts w:cs="Arial"/>
          <w:b/>
          <w:bCs/>
          <w:sz w:val="24"/>
          <w:szCs w:val="24"/>
          <w:lang w:eastAsia="en-GB"/>
        </w:rPr>
      </w:pPr>
      <w:r w:rsidRPr="00FE4F31">
        <w:rPr>
          <w:rFonts w:cs="Arial"/>
          <w:b/>
          <w:bCs/>
          <w:sz w:val="24"/>
          <w:szCs w:val="24"/>
          <w:lang w:eastAsia="en-GB"/>
        </w:rPr>
        <w:t xml:space="preserve">Headteacher: </w:t>
      </w:r>
    </w:p>
    <w:p w:rsidR="006C5C7B" w:rsidRDefault="006C5C7B">
      <w:pPr>
        <w:pStyle w:val="Default"/>
        <w:spacing w:after="34"/>
        <w:jc w:val="both"/>
        <w:rPr>
          <w:rFonts w:eastAsia="Times New Roman" w:cs="Arial"/>
          <w:color w:val="auto"/>
          <w:lang w:eastAsia="en-GB"/>
        </w:rPr>
      </w:pPr>
      <w:r>
        <w:rPr>
          <w:rFonts w:eastAsia="Times New Roman" w:cs="Arial"/>
          <w:color w:val="auto"/>
          <w:lang w:eastAsia="en-GB"/>
        </w:rPr>
        <w:t>To verify the ratio of adult instructors supervising children, if appropriate</w:t>
      </w:r>
    </w:p>
    <w:p w:rsidR="006C5C7B" w:rsidRDefault="006C5C7B">
      <w:pPr>
        <w:pStyle w:val="Default"/>
        <w:spacing w:after="34"/>
        <w:jc w:val="both"/>
        <w:rPr>
          <w:rFonts w:eastAsia="Times New Roman" w:cs="Arial"/>
          <w:color w:val="auto"/>
          <w:lang w:eastAsia="en-GB"/>
        </w:rPr>
      </w:pPr>
      <w:r>
        <w:rPr>
          <w:rFonts w:eastAsia="Times New Roman" w:cs="Arial"/>
          <w:color w:val="auto"/>
          <w:lang w:eastAsia="en-GB"/>
        </w:rPr>
        <w:t>To verify the qualifications of instructors are appropriate for the activity undertaken</w:t>
      </w:r>
      <w:r w:rsidR="009E3BF3">
        <w:rPr>
          <w:rFonts w:eastAsia="Times New Roman" w:cs="Arial"/>
          <w:color w:val="auto"/>
          <w:lang w:eastAsia="en-GB"/>
        </w:rPr>
        <w:t>, if appropriate</w:t>
      </w:r>
    </w:p>
    <w:p w:rsidR="006C5C7B" w:rsidRDefault="006C5C7B">
      <w:pPr>
        <w:pStyle w:val="Default"/>
        <w:spacing w:after="34"/>
        <w:jc w:val="both"/>
        <w:rPr>
          <w:rFonts w:eastAsia="Times New Roman" w:cs="Arial"/>
          <w:color w:val="auto"/>
          <w:lang w:eastAsia="en-GB"/>
        </w:rPr>
      </w:pPr>
      <w:r>
        <w:rPr>
          <w:rFonts w:eastAsia="Times New Roman" w:cs="Arial"/>
          <w:color w:val="auto"/>
          <w:lang w:eastAsia="en-GB"/>
        </w:rPr>
        <w:t>To ensure that all adults in regulated activity with children have been subject to an enhanced DVS and Barred list check</w:t>
      </w:r>
    </w:p>
    <w:p w:rsidR="006C5C7B" w:rsidRDefault="006C5C7B">
      <w:pPr>
        <w:pStyle w:val="Default"/>
        <w:spacing w:after="34"/>
        <w:jc w:val="both"/>
        <w:rPr>
          <w:rFonts w:eastAsia="Times New Roman" w:cs="Arial"/>
          <w:color w:val="auto"/>
          <w:lang w:eastAsia="en-GB"/>
        </w:rPr>
      </w:pPr>
      <w:r>
        <w:rPr>
          <w:rFonts w:eastAsia="Times New Roman" w:cs="Arial"/>
          <w:color w:val="auto"/>
          <w:lang w:eastAsia="en-GB"/>
        </w:rPr>
        <w:t>To seek proof of identity of the individual or organisation</w:t>
      </w:r>
    </w:p>
    <w:p w:rsidR="009E3BF3" w:rsidRDefault="009E3BF3">
      <w:pPr>
        <w:pStyle w:val="Default"/>
        <w:spacing w:after="34"/>
        <w:jc w:val="both"/>
        <w:rPr>
          <w:rFonts w:eastAsia="Times New Roman" w:cs="Arial"/>
          <w:color w:val="auto"/>
          <w:lang w:eastAsia="en-GB"/>
        </w:rPr>
      </w:pPr>
      <w:r>
        <w:rPr>
          <w:rFonts w:eastAsia="Times New Roman" w:cs="Arial"/>
          <w:color w:val="auto"/>
          <w:lang w:eastAsia="en-GB"/>
        </w:rPr>
        <w:t>To provide the hirer with information of how to report any safeguarding concerns</w:t>
      </w:r>
    </w:p>
    <w:p w:rsidR="004D635F" w:rsidRPr="00FE4F31" w:rsidRDefault="00FA67F4">
      <w:pPr>
        <w:pStyle w:val="Default"/>
        <w:spacing w:after="34"/>
        <w:jc w:val="both"/>
        <w:rPr>
          <w:rFonts w:eastAsia="Times New Roman" w:cs="Arial"/>
          <w:color w:val="auto"/>
          <w:lang w:eastAsia="en-GB"/>
        </w:rPr>
      </w:pPr>
      <w:r w:rsidRPr="00FE4F31">
        <w:rPr>
          <w:rFonts w:eastAsia="Times New Roman" w:cs="Arial"/>
          <w:color w:val="auto"/>
          <w:lang w:eastAsia="en-GB"/>
        </w:rPr>
        <w:t xml:space="preserve">To authorise lettings </w:t>
      </w:r>
    </w:p>
    <w:p w:rsidR="004D635F" w:rsidRPr="00FE4F31" w:rsidRDefault="00FA67F4">
      <w:pPr>
        <w:pStyle w:val="Default"/>
        <w:spacing w:after="34"/>
        <w:jc w:val="both"/>
        <w:rPr>
          <w:rFonts w:eastAsia="Times New Roman" w:cs="Arial"/>
          <w:color w:val="auto"/>
          <w:lang w:eastAsia="en-GB"/>
        </w:rPr>
      </w:pPr>
      <w:r w:rsidRPr="00FE4F31">
        <w:rPr>
          <w:rFonts w:eastAsia="Times New Roman" w:cs="Arial"/>
          <w:color w:val="auto"/>
          <w:lang w:eastAsia="en-GB"/>
        </w:rPr>
        <w:t xml:space="preserve">To receive advice from the Budget Manager and Caretaker </w:t>
      </w:r>
    </w:p>
    <w:p w:rsidR="004D635F" w:rsidRPr="00FE4F31" w:rsidRDefault="00FA67F4">
      <w:pPr>
        <w:pStyle w:val="Default"/>
        <w:spacing w:after="34"/>
        <w:jc w:val="both"/>
        <w:rPr>
          <w:rFonts w:eastAsia="Times New Roman" w:cs="Arial"/>
          <w:color w:val="auto"/>
          <w:lang w:eastAsia="en-GB"/>
        </w:rPr>
      </w:pPr>
      <w:r w:rsidRPr="00FE4F31">
        <w:rPr>
          <w:rFonts w:eastAsia="Times New Roman" w:cs="Arial"/>
          <w:color w:val="auto"/>
          <w:lang w:eastAsia="en-GB"/>
        </w:rPr>
        <w:t xml:space="preserve">To monitor payments </w:t>
      </w:r>
    </w:p>
    <w:p w:rsidR="004D635F" w:rsidRPr="00FE4F31" w:rsidRDefault="00FA67F4">
      <w:pPr>
        <w:pStyle w:val="Default"/>
        <w:spacing w:after="34"/>
        <w:jc w:val="both"/>
        <w:rPr>
          <w:rFonts w:eastAsia="Times New Roman" w:cs="Arial"/>
          <w:color w:val="auto"/>
          <w:lang w:eastAsia="en-GB"/>
        </w:rPr>
      </w:pPr>
      <w:r w:rsidRPr="00FE4F31">
        <w:rPr>
          <w:rFonts w:eastAsia="Times New Roman" w:cs="Arial"/>
          <w:color w:val="auto"/>
          <w:lang w:eastAsia="en-GB"/>
        </w:rPr>
        <w:lastRenderedPageBreak/>
        <w:t xml:space="preserve">To monitor wear and tear on the premises and equipment </w:t>
      </w:r>
    </w:p>
    <w:p w:rsidR="004D635F" w:rsidRPr="00FE4F31" w:rsidRDefault="006C5C7B">
      <w:pPr>
        <w:pStyle w:val="Default"/>
        <w:jc w:val="both"/>
        <w:rPr>
          <w:rFonts w:eastAsia="Times New Roman" w:cs="Arial"/>
          <w:color w:val="auto"/>
          <w:lang w:eastAsia="en-GB"/>
        </w:rPr>
      </w:pPr>
      <w:r>
        <w:rPr>
          <w:rFonts w:eastAsia="Times New Roman" w:cs="Arial"/>
          <w:color w:val="auto"/>
          <w:lang w:eastAsia="en-GB"/>
        </w:rPr>
        <w:t xml:space="preserve">To report to the General Purposes </w:t>
      </w:r>
      <w:r w:rsidR="00FA67F4" w:rsidRPr="00FE4F31">
        <w:rPr>
          <w:rFonts w:eastAsia="Times New Roman" w:cs="Arial"/>
          <w:color w:val="auto"/>
          <w:lang w:eastAsia="en-GB"/>
        </w:rPr>
        <w:t xml:space="preserve">committee of the Governing Board at least annually </w:t>
      </w:r>
    </w:p>
    <w:p w:rsidR="004D635F" w:rsidRPr="00FE4F31" w:rsidRDefault="004D635F">
      <w:pPr>
        <w:pStyle w:val="Default"/>
        <w:jc w:val="both"/>
        <w:rPr>
          <w:rFonts w:eastAsia="Times New Roman" w:cs="Arial"/>
          <w:color w:val="auto"/>
          <w:lang w:eastAsia="en-GB"/>
        </w:rPr>
      </w:pPr>
    </w:p>
    <w:p w:rsidR="004D635F" w:rsidRPr="007B2235" w:rsidRDefault="00FA67F4">
      <w:pPr>
        <w:pStyle w:val="Default"/>
        <w:jc w:val="both"/>
        <w:rPr>
          <w:rFonts w:eastAsia="Times New Roman" w:cs="Arial"/>
          <w:b/>
          <w:color w:val="auto"/>
          <w:lang w:eastAsia="en-GB"/>
        </w:rPr>
      </w:pPr>
      <w:r w:rsidRPr="007B2235">
        <w:rPr>
          <w:rFonts w:eastAsia="Times New Roman" w:cs="Arial"/>
          <w:b/>
          <w:color w:val="auto"/>
          <w:lang w:eastAsia="en-GB"/>
        </w:rPr>
        <w:t xml:space="preserve">Governing Board </w:t>
      </w:r>
    </w:p>
    <w:p w:rsidR="004D635F" w:rsidRPr="007B2235" w:rsidRDefault="00FA67F4">
      <w:pPr>
        <w:pStyle w:val="Default"/>
        <w:jc w:val="both"/>
        <w:rPr>
          <w:color w:val="auto"/>
        </w:rPr>
      </w:pPr>
      <w:r w:rsidRPr="007B2235">
        <w:rPr>
          <w:rFonts w:eastAsia="Times New Roman" w:cs="Arial"/>
          <w:color w:val="auto"/>
          <w:lang w:eastAsia="en-GB"/>
        </w:rPr>
        <w:t>T</w:t>
      </w:r>
      <w:r w:rsidRPr="007B2235">
        <w:rPr>
          <w:color w:val="auto"/>
        </w:rPr>
        <w:t xml:space="preserve">o monitor income each term </w:t>
      </w:r>
    </w:p>
    <w:p w:rsidR="004D635F" w:rsidRPr="007B2235" w:rsidRDefault="00FA67F4">
      <w:pPr>
        <w:pStyle w:val="Default"/>
        <w:spacing w:after="34"/>
        <w:jc w:val="both"/>
        <w:rPr>
          <w:color w:val="auto"/>
        </w:rPr>
      </w:pPr>
      <w:r w:rsidRPr="007B2235">
        <w:rPr>
          <w:color w:val="auto"/>
        </w:rPr>
        <w:t xml:space="preserve">To receive reports from the headteacher on the implementation of this policy annually </w:t>
      </w:r>
    </w:p>
    <w:p w:rsidR="004D635F" w:rsidRPr="007B2235" w:rsidRDefault="00FA67F4">
      <w:pPr>
        <w:pStyle w:val="Default"/>
        <w:spacing w:after="34"/>
        <w:jc w:val="both"/>
        <w:rPr>
          <w:color w:val="auto"/>
        </w:rPr>
      </w:pPr>
      <w:r w:rsidRPr="007B2235">
        <w:rPr>
          <w:color w:val="auto"/>
        </w:rPr>
        <w:t xml:space="preserve">To review all lettings annually </w:t>
      </w:r>
    </w:p>
    <w:p w:rsidR="004D635F" w:rsidRPr="007B2235" w:rsidRDefault="00FA67F4">
      <w:pPr>
        <w:pStyle w:val="Default"/>
        <w:jc w:val="both"/>
        <w:rPr>
          <w:color w:val="auto"/>
        </w:rPr>
      </w:pPr>
      <w:r w:rsidRPr="007B2235">
        <w:rPr>
          <w:color w:val="auto"/>
        </w:rPr>
        <w:t xml:space="preserve">To monitor wear and tear and make risk assessments annually </w:t>
      </w:r>
    </w:p>
    <w:p w:rsidR="004D635F" w:rsidRPr="007B2235" w:rsidRDefault="004D635F">
      <w:pPr>
        <w:pStyle w:val="Default"/>
        <w:jc w:val="both"/>
        <w:rPr>
          <w:color w:val="auto"/>
        </w:rPr>
      </w:pPr>
    </w:p>
    <w:p w:rsidR="004D635F" w:rsidRPr="007B2235" w:rsidRDefault="00FA67F4">
      <w:pPr>
        <w:pStyle w:val="Default"/>
        <w:jc w:val="both"/>
        <w:rPr>
          <w:color w:val="auto"/>
        </w:rPr>
      </w:pPr>
      <w:r w:rsidRPr="007B2235">
        <w:rPr>
          <w:color w:val="auto"/>
        </w:rPr>
        <w:t xml:space="preserve">* Where the caretaker is unavailable, the headteacher will ensure a responsible person is delegated to ensure the security of the premises. </w:t>
      </w:r>
    </w:p>
    <w:p w:rsidR="004D635F" w:rsidRPr="007B2235" w:rsidRDefault="004D635F">
      <w:pPr>
        <w:pStyle w:val="Default"/>
        <w:jc w:val="both"/>
        <w:rPr>
          <w:color w:val="auto"/>
        </w:rPr>
      </w:pPr>
    </w:p>
    <w:p w:rsidR="004D635F" w:rsidRPr="007B2235" w:rsidRDefault="00FA67F4">
      <w:pPr>
        <w:pStyle w:val="Default"/>
        <w:jc w:val="both"/>
        <w:rPr>
          <w:color w:val="auto"/>
        </w:rPr>
      </w:pPr>
      <w:r w:rsidRPr="007B2235">
        <w:rPr>
          <w:color w:val="auto"/>
        </w:rPr>
        <w:t xml:space="preserve">The school has systems in place to ensure the school is a safe environment for all pupils and staff, and actions are taken to address any concerns about children's safety and welfare. This includes measures to protect staff and pupils from extremist views that contradict fundamental British values. Any letting must not disseminate extremist views or seek to radicalise any person present, and any person suspected of such actions will be reported to the appropriate bodies. </w:t>
      </w:r>
    </w:p>
    <w:p w:rsidR="004D635F" w:rsidRPr="00FE4F31" w:rsidRDefault="004D635F">
      <w:pPr>
        <w:pStyle w:val="Default"/>
        <w:jc w:val="both"/>
        <w:rPr>
          <w:color w:val="auto"/>
          <w:sz w:val="23"/>
          <w:szCs w:val="23"/>
        </w:rPr>
      </w:pPr>
    </w:p>
    <w:p w:rsidR="004D635F" w:rsidRPr="00FE4F31" w:rsidRDefault="00FA67F4" w:rsidP="009E3BF3">
      <w:pPr>
        <w:overflowPunct w:val="0"/>
        <w:autoSpaceDE w:val="0"/>
        <w:autoSpaceDN w:val="0"/>
        <w:adjustRightInd w:val="0"/>
        <w:spacing w:after="0" w:line="240" w:lineRule="auto"/>
        <w:textAlignment w:val="baseline"/>
        <w:rPr>
          <w:sz w:val="23"/>
          <w:szCs w:val="23"/>
        </w:rPr>
      </w:pPr>
      <w:r w:rsidRPr="009E3BF3">
        <w:rPr>
          <w:rFonts w:cs="Arial"/>
          <w:b/>
          <w:bCs/>
          <w:color w:val="000000"/>
          <w:sz w:val="26"/>
          <w:szCs w:val="26"/>
          <w:lang w:eastAsia="en-GB"/>
        </w:rPr>
        <w:t xml:space="preserve">General Right to Cancel </w:t>
      </w:r>
    </w:p>
    <w:p w:rsidR="004D635F" w:rsidRPr="007B2235" w:rsidRDefault="00FA67F4">
      <w:pPr>
        <w:pStyle w:val="Default"/>
        <w:jc w:val="both"/>
        <w:rPr>
          <w:color w:val="auto"/>
        </w:rPr>
      </w:pPr>
      <w:r w:rsidRPr="007B2235">
        <w:rPr>
          <w:color w:val="auto"/>
        </w:rPr>
        <w:t xml:space="preserve">The school may cancel any hiring if in its opinion the organisation to which the premises are hired contravenes the School’s Equal Opportunities, Multicultural or other policies including the Prevent Duty. </w:t>
      </w:r>
    </w:p>
    <w:p w:rsidR="004D635F" w:rsidRPr="00FE4F31" w:rsidRDefault="004D635F">
      <w:pPr>
        <w:pStyle w:val="Default"/>
        <w:jc w:val="both"/>
        <w:rPr>
          <w:color w:val="auto"/>
          <w:sz w:val="23"/>
          <w:szCs w:val="23"/>
        </w:rPr>
      </w:pPr>
    </w:p>
    <w:p w:rsidR="004D635F" w:rsidRPr="007B2235" w:rsidRDefault="00FA67F4" w:rsidP="007B2235">
      <w:pPr>
        <w:overflowPunct w:val="0"/>
        <w:autoSpaceDE w:val="0"/>
        <w:autoSpaceDN w:val="0"/>
        <w:adjustRightInd w:val="0"/>
        <w:spacing w:after="0" w:line="240" w:lineRule="auto"/>
        <w:textAlignment w:val="baseline"/>
        <w:rPr>
          <w:rFonts w:cs="Arial"/>
          <w:b/>
          <w:bCs/>
          <w:color w:val="000000"/>
          <w:sz w:val="26"/>
          <w:szCs w:val="26"/>
          <w:lang w:eastAsia="en-GB"/>
        </w:rPr>
      </w:pPr>
      <w:r w:rsidRPr="007B2235">
        <w:rPr>
          <w:rFonts w:cs="Arial"/>
          <w:b/>
          <w:bCs/>
          <w:color w:val="000000"/>
          <w:sz w:val="26"/>
          <w:szCs w:val="26"/>
          <w:lang w:eastAsia="en-GB"/>
        </w:rPr>
        <w:t xml:space="preserve">The premises shall not be hired to the following organisations:- </w:t>
      </w:r>
    </w:p>
    <w:p w:rsidR="004D635F" w:rsidRPr="007B2235" w:rsidRDefault="00FA67F4">
      <w:pPr>
        <w:pStyle w:val="Default"/>
        <w:jc w:val="both"/>
        <w:rPr>
          <w:color w:val="auto"/>
        </w:rPr>
      </w:pPr>
      <w:r w:rsidRPr="007B2235">
        <w:rPr>
          <w:color w:val="auto"/>
        </w:rPr>
        <w:t xml:space="preserve">a) The National Front </w:t>
      </w:r>
    </w:p>
    <w:p w:rsidR="004D635F" w:rsidRPr="007B2235" w:rsidRDefault="00FA67F4">
      <w:pPr>
        <w:pStyle w:val="Default"/>
        <w:jc w:val="both"/>
        <w:rPr>
          <w:color w:val="auto"/>
        </w:rPr>
      </w:pPr>
      <w:r w:rsidRPr="007B2235">
        <w:rPr>
          <w:color w:val="auto"/>
        </w:rPr>
        <w:t xml:space="preserve">b) The New National Front </w:t>
      </w:r>
    </w:p>
    <w:p w:rsidR="004D635F" w:rsidRPr="007B2235" w:rsidRDefault="00FA67F4">
      <w:pPr>
        <w:pStyle w:val="Default"/>
        <w:jc w:val="both"/>
        <w:rPr>
          <w:color w:val="auto"/>
        </w:rPr>
      </w:pPr>
      <w:r w:rsidRPr="007B2235">
        <w:rPr>
          <w:color w:val="auto"/>
        </w:rPr>
        <w:t xml:space="preserve">c) The British Constitutional Movement </w:t>
      </w:r>
    </w:p>
    <w:p w:rsidR="004D635F" w:rsidRPr="007B2235" w:rsidRDefault="00FA67F4">
      <w:pPr>
        <w:pStyle w:val="Default"/>
        <w:jc w:val="both"/>
        <w:rPr>
          <w:color w:val="auto"/>
        </w:rPr>
      </w:pPr>
      <w:r w:rsidRPr="007B2235">
        <w:rPr>
          <w:color w:val="auto"/>
        </w:rPr>
        <w:t xml:space="preserve">d) The British Movement </w:t>
      </w:r>
    </w:p>
    <w:p w:rsidR="004D635F" w:rsidRPr="007B2235" w:rsidRDefault="00FA67F4">
      <w:pPr>
        <w:pStyle w:val="Default"/>
        <w:jc w:val="both"/>
        <w:rPr>
          <w:color w:val="auto"/>
        </w:rPr>
      </w:pPr>
      <w:r w:rsidRPr="007B2235">
        <w:rPr>
          <w:color w:val="auto"/>
        </w:rPr>
        <w:t xml:space="preserve">e) The League of St. George </w:t>
      </w:r>
    </w:p>
    <w:p w:rsidR="004D635F" w:rsidRPr="007B2235" w:rsidRDefault="00FA67F4">
      <w:pPr>
        <w:pStyle w:val="Default"/>
        <w:jc w:val="both"/>
        <w:rPr>
          <w:color w:val="auto"/>
        </w:rPr>
      </w:pPr>
      <w:r w:rsidRPr="007B2235">
        <w:rPr>
          <w:color w:val="auto"/>
        </w:rPr>
        <w:t xml:space="preserve">f) Column 88 </w:t>
      </w:r>
    </w:p>
    <w:p w:rsidR="004D635F" w:rsidRPr="007B2235" w:rsidRDefault="00FA67F4">
      <w:pPr>
        <w:pStyle w:val="Default"/>
        <w:jc w:val="both"/>
        <w:rPr>
          <w:color w:val="auto"/>
        </w:rPr>
      </w:pPr>
      <w:r w:rsidRPr="007B2235">
        <w:rPr>
          <w:color w:val="auto"/>
        </w:rPr>
        <w:t xml:space="preserve">g) The British Democratic Party </w:t>
      </w:r>
    </w:p>
    <w:p w:rsidR="004D635F" w:rsidRPr="007B2235" w:rsidRDefault="00FA67F4">
      <w:pPr>
        <w:pStyle w:val="Default"/>
        <w:jc w:val="both"/>
        <w:rPr>
          <w:color w:val="auto"/>
        </w:rPr>
      </w:pPr>
      <w:r w:rsidRPr="007B2235">
        <w:rPr>
          <w:color w:val="auto"/>
        </w:rPr>
        <w:t xml:space="preserve">h) The British National Party </w:t>
      </w:r>
    </w:p>
    <w:p w:rsidR="004D635F" w:rsidRPr="007B2235" w:rsidRDefault="00FA67F4">
      <w:pPr>
        <w:pStyle w:val="Default"/>
        <w:jc w:val="both"/>
        <w:rPr>
          <w:color w:val="auto"/>
        </w:rPr>
      </w:pPr>
      <w:proofErr w:type="spellStart"/>
      <w:r w:rsidRPr="007B2235">
        <w:rPr>
          <w:color w:val="auto"/>
        </w:rPr>
        <w:t>i</w:t>
      </w:r>
      <w:proofErr w:type="spellEnd"/>
      <w:r w:rsidRPr="007B2235">
        <w:rPr>
          <w:color w:val="auto"/>
        </w:rPr>
        <w:t xml:space="preserve">) Any other Organisation which has racist aims. </w:t>
      </w:r>
    </w:p>
    <w:p w:rsidR="004D635F" w:rsidRPr="00FE4F31" w:rsidRDefault="004D635F">
      <w:pPr>
        <w:pStyle w:val="Default"/>
        <w:jc w:val="both"/>
        <w:rPr>
          <w:color w:val="auto"/>
          <w:sz w:val="23"/>
          <w:szCs w:val="23"/>
        </w:rPr>
      </w:pPr>
    </w:p>
    <w:p w:rsidR="004D635F" w:rsidRPr="009E3BF3" w:rsidRDefault="00FA67F4" w:rsidP="009E3BF3">
      <w:pPr>
        <w:overflowPunct w:val="0"/>
        <w:autoSpaceDE w:val="0"/>
        <w:autoSpaceDN w:val="0"/>
        <w:adjustRightInd w:val="0"/>
        <w:spacing w:after="0" w:line="240" w:lineRule="auto"/>
        <w:textAlignment w:val="baseline"/>
        <w:rPr>
          <w:rFonts w:cs="Arial"/>
          <w:b/>
          <w:bCs/>
          <w:color w:val="000000"/>
          <w:sz w:val="26"/>
          <w:szCs w:val="26"/>
          <w:lang w:eastAsia="en-GB"/>
        </w:rPr>
      </w:pPr>
      <w:r w:rsidRPr="009E3BF3">
        <w:rPr>
          <w:rFonts w:cs="Arial"/>
          <w:b/>
          <w:bCs/>
          <w:color w:val="000000"/>
          <w:sz w:val="26"/>
          <w:szCs w:val="26"/>
          <w:lang w:eastAsia="en-GB"/>
        </w:rPr>
        <w:t xml:space="preserve">Cancellation by hirer </w:t>
      </w:r>
    </w:p>
    <w:p w:rsidR="004D635F" w:rsidRPr="007B2235" w:rsidRDefault="00FA67F4">
      <w:pPr>
        <w:autoSpaceDE w:val="0"/>
        <w:autoSpaceDN w:val="0"/>
        <w:adjustRightInd w:val="0"/>
        <w:spacing w:after="0" w:line="240" w:lineRule="auto"/>
        <w:jc w:val="both"/>
        <w:rPr>
          <w:rFonts w:cs="Arial"/>
          <w:sz w:val="24"/>
          <w:szCs w:val="24"/>
          <w:lang w:eastAsia="en-GB"/>
        </w:rPr>
      </w:pPr>
      <w:r w:rsidRPr="007B2235">
        <w:rPr>
          <w:sz w:val="24"/>
          <w:szCs w:val="24"/>
        </w:rPr>
        <w:t xml:space="preserve">As per the ‘Application for use of Premises’ (Form CC.110), Conditions of Hiring (point 16) states that </w:t>
      </w:r>
      <w:r w:rsidRPr="007B2235">
        <w:rPr>
          <w:i/>
          <w:iCs/>
          <w:sz w:val="24"/>
          <w:szCs w:val="24"/>
        </w:rPr>
        <w:t>“In the event of the premises not being used after approval has been granted, the Applicant will be responsible for payment of the caretaker’s fee if written notification of cancellation is not received by the Head Teacher at least 24 hours before the approved time of letting”.</w:t>
      </w:r>
    </w:p>
    <w:p w:rsidR="004D635F" w:rsidRPr="00FE4F31" w:rsidRDefault="004D635F">
      <w:pPr>
        <w:pStyle w:val="Default"/>
        <w:rPr>
          <w:rFonts w:eastAsia="Times New Roman" w:cs="Arial"/>
          <w:color w:val="auto"/>
          <w:lang w:eastAsia="en-GB"/>
        </w:rPr>
      </w:pPr>
    </w:p>
    <w:p w:rsidR="004D635F" w:rsidRPr="00FE4F31" w:rsidRDefault="004D635F">
      <w:pPr>
        <w:autoSpaceDE w:val="0"/>
        <w:autoSpaceDN w:val="0"/>
        <w:adjustRightInd w:val="0"/>
        <w:spacing w:after="0" w:line="240" w:lineRule="auto"/>
        <w:jc w:val="both"/>
        <w:rPr>
          <w:rFonts w:cs="Arial"/>
          <w:b/>
          <w:bCs/>
          <w:sz w:val="24"/>
          <w:szCs w:val="24"/>
          <w:lang w:eastAsia="en-GB"/>
        </w:rPr>
      </w:pPr>
    </w:p>
    <w:p w:rsidR="004D635F" w:rsidRDefault="00FA67F4">
      <w:pPr>
        <w:autoSpaceDE w:val="0"/>
        <w:autoSpaceDN w:val="0"/>
        <w:adjustRightInd w:val="0"/>
        <w:spacing w:after="0" w:line="240" w:lineRule="auto"/>
        <w:jc w:val="both"/>
        <w:rPr>
          <w:rFonts w:cs="Arial"/>
          <w:b/>
          <w:bCs/>
          <w:color w:val="000000"/>
          <w:sz w:val="24"/>
          <w:szCs w:val="24"/>
          <w:lang w:eastAsia="en-GB"/>
        </w:rPr>
      </w:pPr>
      <w:r w:rsidRPr="00FE4F31">
        <w:rPr>
          <w:rFonts w:cs="Arial"/>
          <w:b/>
          <w:bCs/>
          <w:sz w:val="24"/>
          <w:szCs w:val="24"/>
          <w:lang w:eastAsia="en-GB"/>
        </w:rPr>
        <w:br w:type="page"/>
      </w:r>
      <w:r>
        <w:rPr>
          <w:rFonts w:cs="Arial"/>
          <w:b/>
          <w:bCs/>
          <w:color w:val="000000"/>
          <w:sz w:val="24"/>
          <w:szCs w:val="24"/>
          <w:lang w:eastAsia="en-GB"/>
        </w:rPr>
        <w:lastRenderedPageBreak/>
        <w:t xml:space="preserve">Conditions of Hire </w:t>
      </w:r>
    </w:p>
    <w:p w:rsidR="004D635F" w:rsidRDefault="00FA67F4">
      <w:pPr>
        <w:numPr>
          <w:ilvl w:val="0"/>
          <w:numId w:val="11"/>
        </w:numPr>
        <w:overflowPunct w:val="0"/>
        <w:autoSpaceDE w:val="0"/>
        <w:autoSpaceDN w:val="0"/>
        <w:adjustRightInd w:val="0"/>
        <w:spacing w:after="0" w:line="240" w:lineRule="auto"/>
        <w:jc w:val="both"/>
        <w:textAlignment w:val="baseline"/>
        <w:rPr>
          <w:rFonts w:cs="Arial"/>
          <w:color w:val="000000"/>
          <w:sz w:val="24"/>
          <w:szCs w:val="24"/>
          <w:lang w:eastAsia="en-GB"/>
        </w:rPr>
      </w:pPr>
      <w:r>
        <w:rPr>
          <w:rFonts w:cs="Arial"/>
          <w:color w:val="000000"/>
          <w:sz w:val="24"/>
          <w:szCs w:val="24"/>
          <w:lang w:eastAsia="en-GB"/>
        </w:rPr>
        <w:t xml:space="preserve">The Hirer must ensure that activities are conducted under adult supervision in a manner unlikely to cause inconvenience to neighbouring property or to the public. </w:t>
      </w:r>
    </w:p>
    <w:p w:rsidR="004D635F" w:rsidRDefault="00FA67F4">
      <w:pPr>
        <w:numPr>
          <w:ilvl w:val="0"/>
          <w:numId w:val="11"/>
        </w:numPr>
        <w:overflowPunct w:val="0"/>
        <w:autoSpaceDE w:val="0"/>
        <w:autoSpaceDN w:val="0"/>
        <w:adjustRightInd w:val="0"/>
        <w:spacing w:after="0" w:line="240" w:lineRule="auto"/>
        <w:jc w:val="both"/>
        <w:textAlignment w:val="baseline"/>
        <w:rPr>
          <w:rFonts w:cs="Arial"/>
          <w:color w:val="000000"/>
          <w:sz w:val="24"/>
          <w:szCs w:val="24"/>
          <w:lang w:eastAsia="en-GB"/>
        </w:rPr>
      </w:pPr>
      <w:r>
        <w:rPr>
          <w:rFonts w:cs="Arial"/>
          <w:color w:val="000000"/>
          <w:sz w:val="24"/>
          <w:szCs w:val="24"/>
          <w:lang w:eastAsia="en-GB"/>
        </w:rPr>
        <w:t>The Hirer should carry out a risk assessment for the activities to be undertaken at the school and provide a copy to the Head Teacher.</w:t>
      </w:r>
    </w:p>
    <w:p w:rsidR="004D635F" w:rsidRDefault="00FA67F4">
      <w:pPr>
        <w:numPr>
          <w:ilvl w:val="0"/>
          <w:numId w:val="11"/>
        </w:numPr>
        <w:overflowPunct w:val="0"/>
        <w:autoSpaceDE w:val="0"/>
        <w:autoSpaceDN w:val="0"/>
        <w:adjustRightInd w:val="0"/>
        <w:spacing w:after="0" w:line="240" w:lineRule="auto"/>
        <w:jc w:val="both"/>
        <w:textAlignment w:val="baseline"/>
        <w:rPr>
          <w:rFonts w:cs="Arial"/>
          <w:color w:val="000000"/>
          <w:sz w:val="24"/>
          <w:szCs w:val="24"/>
          <w:lang w:eastAsia="en-GB"/>
        </w:rPr>
      </w:pPr>
      <w:r>
        <w:rPr>
          <w:rFonts w:cs="Arial"/>
          <w:color w:val="000000"/>
          <w:sz w:val="24"/>
          <w:szCs w:val="24"/>
          <w:lang w:eastAsia="en-GB"/>
        </w:rPr>
        <w:t xml:space="preserve">The Hirer must provide the Head Teacher with a copy of their Public Indemnity Insurance Certificate (usually insured up to £5m) before the booking is confirmed. </w:t>
      </w:r>
    </w:p>
    <w:p w:rsidR="006C5C7B" w:rsidRDefault="00A63DE2">
      <w:pPr>
        <w:numPr>
          <w:ilvl w:val="0"/>
          <w:numId w:val="11"/>
        </w:numPr>
        <w:overflowPunct w:val="0"/>
        <w:autoSpaceDE w:val="0"/>
        <w:autoSpaceDN w:val="0"/>
        <w:adjustRightInd w:val="0"/>
        <w:spacing w:after="0" w:line="240" w:lineRule="auto"/>
        <w:jc w:val="both"/>
        <w:textAlignment w:val="baseline"/>
        <w:rPr>
          <w:rFonts w:cs="Arial"/>
          <w:color w:val="000000"/>
          <w:sz w:val="24"/>
          <w:szCs w:val="24"/>
          <w:lang w:eastAsia="en-GB"/>
        </w:rPr>
      </w:pPr>
      <w:r>
        <w:rPr>
          <w:rFonts w:cs="Arial"/>
          <w:color w:val="000000"/>
          <w:sz w:val="24"/>
          <w:szCs w:val="24"/>
          <w:lang w:eastAsia="en-GB"/>
        </w:rPr>
        <w:t xml:space="preserve">Where the Hirer will be carrying out regulated activity with children, the Hirer must provide: </w:t>
      </w:r>
    </w:p>
    <w:p w:rsidR="00A63DE2" w:rsidRPr="009E3BF3" w:rsidRDefault="009E3BF3" w:rsidP="009E3BF3">
      <w:pPr>
        <w:pStyle w:val="ListParagraph"/>
        <w:numPr>
          <w:ilvl w:val="1"/>
          <w:numId w:val="11"/>
        </w:numPr>
        <w:overflowPunct w:val="0"/>
        <w:autoSpaceDE w:val="0"/>
        <w:autoSpaceDN w:val="0"/>
        <w:adjustRightInd w:val="0"/>
        <w:spacing w:after="0" w:line="240" w:lineRule="auto"/>
        <w:jc w:val="both"/>
        <w:textAlignment w:val="baseline"/>
        <w:rPr>
          <w:rFonts w:cs="Arial"/>
          <w:color w:val="000000"/>
          <w:sz w:val="24"/>
          <w:szCs w:val="24"/>
          <w:lang w:eastAsia="en-GB"/>
        </w:rPr>
      </w:pPr>
      <w:r>
        <w:rPr>
          <w:rFonts w:cs="Arial"/>
          <w:color w:val="000000"/>
          <w:sz w:val="24"/>
          <w:szCs w:val="24"/>
          <w:lang w:eastAsia="en-GB"/>
        </w:rPr>
        <w:t>Confirmation of the</w:t>
      </w:r>
      <w:r w:rsidR="00A63DE2" w:rsidRPr="009E3BF3">
        <w:rPr>
          <w:rFonts w:cs="Arial"/>
          <w:color w:val="000000"/>
          <w:sz w:val="24"/>
          <w:szCs w:val="24"/>
          <w:lang w:eastAsia="en-GB"/>
        </w:rPr>
        <w:t xml:space="preserve"> ratio of adult instructors supervising children;</w:t>
      </w:r>
    </w:p>
    <w:p w:rsidR="00A63DE2" w:rsidRPr="009E3BF3" w:rsidRDefault="009E3BF3" w:rsidP="009E3BF3">
      <w:pPr>
        <w:pStyle w:val="ListParagraph"/>
        <w:numPr>
          <w:ilvl w:val="1"/>
          <w:numId w:val="11"/>
        </w:numPr>
        <w:overflowPunct w:val="0"/>
        <w:autoSpaceDE w:val="0"/>
        <w:autoSpaceDN w:val="0"/>
        <w:adjustRightInd w:val="0"/>
        <w:spacing w:after="0" w:line="240" w:lineRule="auto"/>
        <w:jc w:val="both"/>
        <w:textAlignment w:val="baseline"/>
        <w:rPr>
          <w:rFonts w:cs="Arial"/>
          <w:color w:val="000000"/>
          <w:sz w:val="24"/>
          <w:szCs w:val="24"/>
          <w:lang w:eastAsia="en-GB"/>
        </w:rPr>
      </w:pPr>
      <w:r w:rsidRPr="009E3BF3">
        <w:rPr>
          <w:rFonts w:cs="Arial"/>
          <w:color w:val="000000"/>
          <w:sz w:val="24"/>
          <w:szCs w:val="24"/>
          <w:lang w:eastAsia="en-GB"/>
        </w:rPr>
        <w:t xml:space="preserve">Evidence that the </w:t>
      </w:r>
      <w:r>
        <w:rPr>
          <w:rFonts w:cs="Arial"/>
          <w:color w:val="000000"/>
          <w:sz w:val="24"/>
          <w:szCs w:val="24"/>
          <w:lang w:eastAsia="en-GB"/>
        </w:rPr>
        <w:t>qualifications of</w:t>
      </w:r>
      <w:r w:rsidR="00A63DE2" w:rsidRPr="009E3BF3">
        <w:rPr>
          <w:rFonts w:cs="Arial"/>
          <w:color w:val="000000"/>
          <w:sz w:val="24"/>
          <w:szCs w:val="24"/>
          <w:lang w:eastAsia="en-GB"/>
        </w:rPr>
        <w:t xml:space="preserve"> instructors</w:t>
      </w:r>
      <w:r w:rsidRPr="009E3BF3">
        <w:rPr>
          <w:rFonts w:cs="Arial"/>
          <w:color w:val="000000"/>
          <w:sz w:val="24"/>
          <w:szCs w:val="24"/>
          <w:lang w:eastAsia="en-GB"/>
        </w:rPr>
        <w:t xml:space="preserve"> are appropriate for the activity undertaken; </w:t>
      </w:r>
    </w:p>
    <w:p w:rsidR="009E3BF3" w:rsidRPr="009E3BF3" w:rsidRDefault="009E3BF3" w:rsidP="009E3BF3">
      <w:pPr>
        <w:pStyle w:val="ListParagraph"/>
        <w:numPr>
          <w:ilvl w:val="1"/>
          <w:numId w:val="11"/>
        </w:numPr>
        <w:overflowPunct w:val="0"/>
        <w:autoSpaceDE w:val="0"/>
        <w:autoSpaceDN w:val="0"/>
        <w:adjustRightInd w:val="0"/>
        <w:spacing w:after="0" w:line="240" w:lineRule="auto"/>
        <w:jc w:val="both"/>
        <w:textAlignment w:val="baseline"/>
        <w:rPr>
          <w:rFonts w:cs="Arial"/>
          <w:color w:val="000000"/>
          <w:sz w:val="24"/>
          <w:szCs w:val="24"/>
          <w:lang w:eastAsia="en-GB"/>
        </w:rPr>
      </w:pPr>
      <w:r w:rsidRPr="009E3BF3">
        <w:rPr>
          <w:rFonts w:cs="Arial"/>
          <w:color w:val="000000"/>
          <w:sz w:val="24"/>
          <w:szCs w:val="24"/>
          <w:lang w:eastAsia="en-GB"/>
        </w:rPr>
        <w:t xml:space="preserve">Evidence that all adults in regulated activity with children have been subject to an enhanced DBS and Barred List check; </w:t>
      </w:r>
    </w:p>
    <w:p w:rsidR="009E3BF3" w:rsidRPr="009E3BF3" w:rsidRDefault="009E3BF3" w:rsidP="009E3BF3">
      <w:pPr>
        <w:pStyle w:val="ListParagraph"/>
        <w:numPr>
          <w:ilvl w:val="1"/>
          <w:numId w:val="11"/>
        </w:numPr>
        <w:overflowPunct w:val="0"/>
        <w:autoSpaceDE w:val="0"/>
        <w:autoSpaceDN w:val="0"/>
        <w:adjustRightInd w:val="0"/>
        <w:spacing w:after="0" w:line="240" w:lineRule="auto"/>
        <w:jc w:val="both"/>
        <w:textAlignment w:val="baseline"/>
        <w:rPr>
          <w:rFonts w:cs="Arial"/>
          <w:color w:val="000000"/>
          <w:sz w:val="24"/>
          <w:szCs w:val="24"/>
          <w:lang w:eastAsia="en-GB"/>
        </w:rPr>
      </w:pPr>
      <w:r w:rsidRPr="009E3BF3">
        <w:rPr>
          <w:rFonts w:cs="Arial"/>
          <w:color w:val="000000"/>
          <w:sz w:val="24"/>
          <w:szCs w:val="24"/>
          <w:lang w:eastAsia="en-GB"/>
        </w:rPr>
        <w:t xml:space="preserve">Proof of identity of the adults in regulated activity.  </w:t>
      </w:r>
    </w:p>
    <w:p w:rsidR="004D635F" w:rsidRDefault="00FA67F4">
      <w:pPr>
        <w:numPr>
          <w:ilvl w:val="0"/>
          <w:numId w:val="11"/>
        </w:numPr>
        <w:overflowPunct w:val="0"/>
        <w:autoSpaceDE w:val="0"/>
        <w:autoSpaceDN w:val="0"/>
        <w:adjustRightInd w:val="0"/>
        <w:spacing w:after="0" w:line="240" w:lineRule="auto"/>
        <w:jc w:val="both"/>
        <w:textAlignment w:val="baseline"/>
        <w:rPr>
          <w:sz w:val="24"/>
          <w:szCs w:val="24"/>
        </w:rPr>
      </w:pPr>
      <w:r>
        <w:rPr>
          <w:sz w:val="24"/>
          <w:szCs w:val="24"/>
        </w:rPr>
        <w:t>For lettings where the general public are admitted, it is the responsibility of the organisers to appoint responsible persons to maintain order throughout the letting.</w:t>
      </w:r>
    </w:p>
    <w:p w:rsidR="004D635F" w:rsidRDefault="00FA67F4">
      <w:pPr>
        <w:numPr>
          <w:ilvl w:val="0"/>
          <w:numId w:val="11"/>
        </w:numPr>
        <w:overflowPunct w:val="0"/>
        <w:autoSpaceDE w:val="0"/>
        <w:autoSpaceDN w:val="0"/>
        <w:adjustRightInd w:val="0"/>
        <w:spacing w:after="0" w:line="240" w:lineRule="auto"/>
        <w:jc w:val="both"/>
        <w:textAlignment w:val="baseline"/>
        <w:rPr>
          <w:rFonts w:cs="Arial"/>
          <w:color w:val="000000"/>
          <w:sz w:val="24"/>
          <w:szCs w:val="24"/>
          <w:lang w:eastAsia="en-GB"/>
        </w:rPr>
      </w:pPr>
      <w:r>
        <w:rPr>
          <w:rFonts w:cs="Arial"/>
          <w:color w:val="000000"/>
          <w:sz w:val="24"/>
          <w:szCs w:val="24"/>
          <w:lang w:eastAsia="en-GB"/>
        </w:rPr>
        <w:t xml:space="preserve">The Hirer must not use, permit or allow rooms/site to be used for any extremist or terrorist activities or for the dissemination of extremist views or materials. </w:t>
      </w:r>
    </w:p>
    <w:p w:rsidR="004D635F" w:rsidRDefault="00FA67F4">
      <w:pPr>
        <w:numPr>
          <w:ilvl w:val="0"/>
          <w:numId w:val="11"/>
        </w:numPr>
        <w:overflowPunct w:val="0"/>
        <w:autoSpaceDE w:val="0"/>
        <w:autoSpaceDN w:val="0"/>
        <w:adjustRightInd w:val="0"/>
        <w:spacing w:after="0" w:line="240" w:lineRule="auto"/>
        <w:jc w:val="both"/>
        <w:textAlignment w:val="baseline"/>
        <w:rPr>
          <w:rFonts w:cs="Arial"/>
          <w:color w:val="000000"/>
          <w:sz w:val="24"/>
          <w:szCs w:val="24"/>
          <w:lang w:eastAsia="en-GB"/>
        </w:rPr>
      </w:pPr>
      <w:r>
        <w:rPr>
          <w:rFonts w:cs="Arial"/>
          <w:color w:val="000000"/>
          <w:sz w:val="24"/>
          <w:szCs w:val="24"/>
          <w:lang w:eastAsia="en-GB"/>
        </w:rPr>
        <w:t xml:space="preserve">The Hirer should not allow the intake of alcohol at any event attended by school pupils. </w:t>
      </w:r>
    </w:p>
    <w:p w:rsidR="004D635F" w:rsidRDefault="00FA67F4">
      <w:pPr>
        <w:numPr>
          <w:ilvl w:val="0"/>
          <w:numId w:val="11"/>
        </w:numPr>
        <w:overflowPunct w:val="0"/>
        <w:autoSpaceDE w:val="0"/>
        <w:autoSpaceDN w:val="0"/>
        <w:adjustRightInd w:val="0"/>
        <w:spacing w:after="0" w:line="240" w:lineRule="auto"/>
        <w:jc w:val="both"/>
        <w:textAlignment w:val="baseline"/>
        <w:rPr>
          <w:rFonts w:cs="Arial"/>
          <w:color w:val="000000"/>
          <w:sz w:val="24"/>
          <w:szCs w:val="24"/>
          <w:lang w:eastAsia="en-GB"/>
        </w:rPr>
      </w:pPr>
      <w:r>
        <w:rPr>
          <w:rFonts w:cs="Arial"/>
          <w:color w:val="000000"/>
          <w:sz w:val="24"/>
          <w:szCs w:val="24"/>
          <w:lang w:eastAsia="en-GB"/>
        </w:rPr>
        <w:t xml:space="preserve">No smoking (including </w:t>
      </w:r>
      <w:r w:rsidR="00CD32A8">
        <w:rPr>
          <w:rFonts w:cs="Arial"/>
          <w:color w:val="000000"/>
          <w:sz w:val="24"/>
          <w:szCs w:val="24"/>
          <w:lang w:eastAsia="en-GB"/>
        </w:rPr>
        <w:t>vapes/</w:t>
      </w:r>
      <w:r>
        <w:rPr>
          <w:rFonts w:cs="Arial"/>
          <w:color w:val="000000"/>
          <w:sz w:val="24"/>
          <w:szCs w:val="24"/>
          <w:lang w:eastAsia="en-GB"/>
        </w:rPr>
        <w:t xml:space="preserve">electronic cigarettes) is allowed on the premises or school site – Hirers must make this known to people attending any event. </w:t>
      </w:r>
    </w:p>
    <w:p w:rsidR="004D635F" w:rsidRDefault="00FA67F4">
      <w:pPr>
        <w:numPr>
          <w:ilvl w:val="0"/>
          <w:numId w:val="11"/>
        </w:numPr>
        <w:overflowPunct w:val="0"/>
        <w:autoSpaceDE w:val="0"/>
        <w:autoSpaceDN w:val="0"/>
        <w:adjustRightInd w:val="0"/>
        <w:spacing w:after="0" w:line="240" w:lineRule="auto"/>
        <w:jc w:val="both"/>
        <w:textAlignment w:val="baseline"/>
        <w:rPr>
          <w:rFonts w:cs="Arial"/>
          <w:color w:val="000000"/>
          <w:sz w:val="24"/>
          <w:szCs w:val="24"/>
          <w:lang w:eastAsia="en-GB"/>
        </w:rPr>
      </w:pPr>
      <w:r>
        <w:rPr>
          <w:rFonts w:cs="Arial"/>
          <w:color w:val="000000"/>
          <w:sz w:val="24"/>
          <w:szCs w:val="24"/>
          <w:lang w:eastAsia="en-GB"/>
        </w:rPr>
        <w:t xml:space="preserve">The Hirer shall meet the cost of making good all damage caused to premises or other property and shall indemnify the County Council from and against all costs, charges, claims and demands for injury, loss or damage to persons or property. It is advisable, therefore, that Hirers should take out insurance cover for the period of the letting. Any insurance documents should be shown to the Head Teacher. </w:t>
      </w:r>
    </w:p>
    <w:p w:rsidR="004D635F" w:rsidRDefault="00FA67F4">
      <w:pPr>
        <w:numPr>
          <w:ilvl w:val="0"/>
          <w:numId w:val="11"/>
        </w:numPr>
        <w:overflowPunct w:val="0"/>
        <w:autoSpaceDE w:val="0"/>
        <w:autoSpaceDN w:val="0"/>
        <w:adjustRightInd w:val="0"/>
        <w:spacing w:after="0" w:line="240" w:lineRule="auto"/>
        <w:jc w:val="both"/>
        <w:textAlignment w:val="baseline"/>
        <w:rPr>
          <w:rFonts w:cs="Arial"/>
          <w:color w:val="000000"/>
          <w:sz w:val="24"/>
          <w:szCs w:val="24"/>
          <w:lang w:eastAsia="en-GB"/>
        </w:rPr>
      </w:pPr>
      <w:r>
        <w:rPr>
          <w:rFonts w:cs="Arial"/>
          <w:color w:val="000000"/>
          <w:sz w:val="24"/>
          <w:szCs w:val="24"/>
          <w:lang w:eastAsia="en-GB"/>
        </w:rPr>
        <w:t xml:space="preserve">The Hirers must not remove or stand on school furniture and equipment or remove other fixtures and fittings. </w:t>
      </w:r>
    </w:p>
    <w:p w:rsidR="004D635F" w:rsidRDefault="00FA67F4">
      <w:pPr>
        <w:numPr>
          <w:ilvl w:val="0"/>
          <w:numId w:val="11"/>
        </w:numPr>
        <w:overflowPunct w:val="0"/>
        <w:autoSpaceDE w:val="0"/>
        <w:autoSpaceDN w:val="0"/>
        <w:adjustRightInd w:val="0"/>
        <w:spacing w:after="0" w:line="240" w:lineRule="auto"/>
        <w:jc w:val="both"/>
        <w:textAlignment w:val="baseline"/>
        <w:rPr>
          <w:rFonts w:cs="Arial"/>
          <w:color w:val="000000"/>
          <w:sz w:val="24"/>
          <w:szCs w:val="24"/>
          <w:lang w:eastAsia="en-GB"/>
        </w:rPr>
      </w:pPr>
      <w:r>
        <w:rPr>
          <w:rFonts w:cs="Arial"/>
          <w:color w:val="000000"/>
          <w:sz w:val="24"/>
          <w:szCs w:val="24"/>
          <w:lang w:eastAsia="en-GB"/>
        </w:rPr>
        <w:t xml:space="preserve">Notices may not be displayed on school premises without the prior approval of the Head Teacher. </w:t>
      </w:r>
    </w:p>
    <w:p w:rsidR="004D635F" w:rsidRDefault="00FA67F4">
      <w:pPr>
        <w:numPr>
          <w:ilvl w:val="0"/>
          <w:numId w:val="11"/>
        </w:numPr>
        <w:overflowPunct w:val="0"/>
        <w:autoSpaceDE w:val="0"/>
        <w:autoSpaceDN w:val="0"/>
        <w:adjustRightInd w:val="0"/>
        <w:spacing w:after="0" w:line="240" w:lineRule="auto"/>
        <w:jc w:val="both"/>
        <w:textAlignment w:val="baseline"/>
        <w:rPr>
          <w:rFonts w:cs="Arial"/>
          <w:color w:val="000000"/>
          <w:sz w:val="24"/>
          <w:szCs w:val="24"/>
          <w:lang w:eastAsia="en-GB"/>
        </w:rPr>
      </w:pPr>
      <w:r>
        <w:rPr>
          <w:rFonts w:cs="Arial"/>
          <w:color w:val="000000"/>
          <w:sz w:val="24"/>
          <w:szCs w:val="24"/>
          <w:lang w:eastAsia="en-GB"/>
        </w:rPr>
        <w:t xml:space="preserve">The County Council does not accept liability in respect of parked vehicles at the school site which are in any way connected with the letting. </w:t>
      </w:r>
    </w:p>
    <w:p w:rsidR="004D635F" w:rsidRDefault="00FA67F4">
      <w:pPr>
        <w:numPr>
          <w:ilvl w:val="0"/>
          <w:numId w:val="11"/>
        </w:numPr>
        <w:overflowPunct w:val="0"/>
        <w:autoSpaceDE w:val="0"/>
        <w:autoSpaceDN w:val="0"/>
        <w:adjustRightInd w:val="0"/>
        <w:spacing w:after="0" w:line="240" w:lineRule="auto"/>
        <w:jc w:val="both"/>
        <w:textAlignment w:val="baseline"/>
        <w:rPr>
          <w:rFonts w:cs="Arial"/>
          <w:color w:val="000000"/>
          <w:sz w:val="24"/>
          <w:szCs w:val="24"/>
          <w:lang w:eastAsia="en-GB"/>
        </w:rPr>
      </w:pPr>
      <w:r>
        <w:rPr>
          <w:rFonts w:cs="Arial"/>
          <w:color w:val="000000"/>
          <w:sz w:val="24"/>
          <w:szCs w:val="24"/>
          <w:lang w:eastAsia="en-GB"/>
        </w:rPr>
        <w:t xml:space="preserve">It is the responsibility of the Hirer to obtain and pay for any necessary licences required in connection with the letting. </w:t>
      </w:r>
    </w:p>
    <w:p w:rsidR="004D635F" w:rsidRDefault="00FA67F4">
      <w:pPr>
        <w:numPr>
          <w:ilvl w:val="0"/>
          <w:numId w:val="11"/>
        </w:numPr>
        <w:overflowPunct w:val="0"/>
        <w:autoSpaceDE w:val="0"/>
        <w:autoSpaceDN w:val="0"/>
        <w:adjustRightInd w:val="0"/>
        <w:spacing w:after="0" w:line="240" w:lineRule="auto"/>
        <w:jc w:val="both"/>
        <w:textAlignment w:val="baseline"/>
        <w:rPr>
          <w:rFonts w:cs="Arial"/>
          <w:color w:val="000000"/>
          <w:sz w:val="24"/>
          <w:szCs w:val="24"/>
          <w:lang w:eastAsia="en-GB"/>
        </w:rPr>
      </w:pPr>
      <w:r>
        <w:rPr>
          <w:rFonts w:cs="Arial"/>
          <w:color w:val="000000"/>
          <w:sz w:val="24"/>
          <w:szCs w:val="24"/>
          <w:lang w:eastAsia="en-GB"/>
        </w:rPr>
        <w:t xml:space="preserve">It is essential that all electrical equipment being used in any premises be connected to the mains electricity supply via an adaptor fitted with a residual current device which must be provided by the hirer. These units are designed to prevent electrocution if equipment is faulty or incorrectly wired. The unit must be tested before the mains supply is switched on in accordance with the manufacturer’s instructions. </w:t>
      </w:r>
    </w:p>
    <w:p w:rsidR="004D635F" w:rsidRDefault="00FA67F4">
      <w:pPr>
        <w:numPr>
          <w:ilvl w:val="0"/>
          <w:numId w:val="11"/>
        </w:numPr>
        <w:overflowPunct w:val="0"/>
        <w:autoSpaceDE w:val="0"/>
        <w:autoSpaceDN w:val="0"/>
        <w:adjustRightInd w:val="0"/>
        <w:spacing w:after="0" w:line="240" w:lineRule="auto"/>
        <w:jc w:val="both"/>
        <w:textAlignment w:val="baseline"/>
        <w:rPr>
          <w:rFonts w:cs="Arial"/>
          <w:color w:val="000000"/>
          <w:sz w:val="24"/>
          <w:szCs w:val="24"/>
          <w:lang w:eastAsia="en-GB"/>
        </w:rPr>
      </w:pPr>
      <w:r>
        <w:rPr>
          <w:rFonts w:cs="Arial"/>
          <w:color w:val="000000"/>
          <w:sz w:val="24"/>
          <w:szCs w:val="24"/>
          <w:lang w:eastAsia="en-GB"/>
        </w:rPr>
        <w:t xml:space="preserve">The order of priority for the use of school premises outside normal school hours is: </w:t>
      </w:r>
    </w:p>
    <w:p w:rsidR="004D635F" w:rsidRDefault="00FA67F4">
      <w:pPr>
        <w:autoSpaceDE w:val="0"/>
        <w:autoSpaceDN w:val="0"/>
        <w:adjustRightInd w:val="0"/>
        <w:spacing w:after="17" w:line="240" w:lineRule="auto"/>
        <w:ind w:left="720"/>
        <w:jc w:val="both"/>
        <w:rPr>
          <w:rFonts w:cs="Arial"/>
          <w:color w:val="000000"/>
          <w:sz w:val="24"/>
          <w:szCs w:val="24"/>
          <w:lang w:eastAsia="en-GB"/>
        </w:rPr>
      </w:pPr>
      <w:r>
        <w:rPr>
          <w:rFonts w:cs="Arial"/>
          <w:color w:val="000000"/>
          <w:sz w:val="24"/>
          <w:szCs w:val="24"/>
          <w:lang w:eastAsia="en-GB"/>
        </w:rPr>
        <w:t xml:space="preserve">1. The school has first call on premises for specific school purposes. </w:t>
      </w:r>
    </w:p>
    <w:p w:rsidR="004D635F" w:rsidRDefault="00FA67F4">
      <w:pPr>
        <w:autoSpaceDE w:val="0"/>
        <w:autoSpaceDN w:val="0"/>
        <w:adjustRightInd w:val="0"/>
        <w:spacing w:after="17" w:line="240" w:lineRule="auto"/>
        <w:ind w:left="720"/>
        <w:jc w:val="both"/>
        <w:rPr>
          <w:rFonts w:cs="Arial"/>
          <w:color w:val="000000"/>
          <w:sz w:val="24"/>
          <w:szCs w:val="24"/>
          <w:lang w:eastAsia="en-GB"/>
        </w:rPr>
      </w:pPr>
      <w:r>
        <w:rPr>
          <w:rFonts w:cs="Arial"/>
          <w:color w:val="000000"/>
          <w:sz w:val="24"/>
          <w:szCs w:val="24"/>
          <w:lang w:eastAsia="en-GB"/>
        </w:rPr>
        <w:t xml:space="preserve">2. Meetings convened by the Local Education Authority where reasonable notice is given. </w:t>
      </w:r>
    </w:p>
    <w:p w:rsidR="004D635F" w:rsidRDefault="00FA67F4">
      <w:pPr>
        <w:autoSpaceDE w:val="0"/>
        <w:autoSpaceDN w:val="0"/>
        <w:adjustRightInd w:val="0"/>
        <w:spacing w:after="0" w:line="240" w:lineRule="auto"/>
        <w:ind w:left="720"/>
        <w:jc w:val="both"/>
        <w:rPr>
          <w:rFonts w:cs="Arial"/>
          <w:color w:val="000000"/>
          <w:sz w:val="24"/>
          <w:szCs w:val="24"/>
          <w:lang w:eastAsia="en-GB"/>
        </w:rPr>
      </w:pPr>
      <w:r>
        <w:rPr>
          <w:rFonts w:cs="Arial"/>
          <w:color w:val="000000"/>
          <w:sz w:val="24"/>
          <w:szCs w:val="24"/>
          <w:lang w:eastAsia="en-GB"/>
        </w:rPr>
        <w:t xml:space="preserve">3. Lettings. </w:t>
      </w:r>
    </w:p>
    <w:p w:rsidR="004D635F" w:rsidRDefault="00FA67F4">
      <w:pPr>
        <w:numPr>
          <w:ilvl w:val="0"/>
          <w:numId w:val="11"/>
        </w:numPr>
        <w:overflowPunct w:val="0"/>
        <w:autoSpaceDE w:val="0"/>
        <w:autoSpaceDN w:val="0"/>
        <w:adjustRightInd w:val="0"/>
        <w:spacing w:after="0" w:line="240" w:lineRule="auto"/>
        <w:ind w:left="426" w:hanging="426"/>
        <w:jc w:val="both"/>
        <w:textAlignment w:val="baseline"/>
        <w:rPr>
          <w:sz w:val="24"/>
          <w:szCs w:val="24"/>
        </w:rPr>
      </w:pPr>
      <w:r>
        <w:rPr>
          <w:sz w:val="24"/>
          <w:szCs w:val="24"/>
        </w:rPr>
        <w:t>10.00pm is the normal finishing time of an evening letting. Any extension is subject to the Governors' approval.</w:t>
      </w:r>
    </w:p>
    <w:p w:rsidR="004D635F" w:rsidRDefault="00FA67F4">
      <w:pPr>
        <w:numPr>
          <w:ilvl w:val="0"/>
          <w:numId w:val="11"/>
        </w:numPr>
        <w:overflowPunct w:val="0"/>
        <w:autoSpaceDE w:val="0"/>
        <w:autoSpaceDN w:val="0"/>
        <w:adjustRightInd w:val="0"/>
        <w:spacing w:after="0" w:line="240" w:lineRule="auto"/>
        <w:ind w:left="426" w:hanging="426"/>
        <w:jc w:val="both"/>
        <w:textAlignment w:val="baseline"/>
        <w:rPr>
          <w:rFonts w:cs="Arial"/>
          <w:color w:val="000000"/>
          <w:sz w:val="24"/>
          <w:szCs w:val="24"/>
          <w:lang w:eastAsia="en-GB"/>
        </w:rPr>
      </w:pPr>
      <w:r>
        <w:rPr>
          <w:rFonts w:cs="Arial"/>
          <w:color w:val="000000"/>
          <w:sz w:val="24"/>
          <w:szCs w:val="24"/>
          <w:lang w:eastAsia="en-GB"/>
        </w:rPr>
        <w:t xml:space="preserve">In the event of a cancellation, the Head Teacher must be informed at least 24 hours before the commencement of the approved letting or the letting charges will be made. </w:t>
      </w:r>
    </w:p>
    <w:p w:rsidR="004D635F" w:rsidRDefault="00FA67F4">
      <w:pPr>
        <w:numPr>
          <w:ilvl w:val="0"/>
          <w:numId w:val="11"/>
        </w:numPr>
        <w:overflowPunct w:val="0"/>
        <w:autoSpaceDE w:val="0"/>
        <w:autoSpaceDN w:val="0"/>
        <w:adjustRightInd w:val="0"/>
        <w:spacing w:after="0" w:line="240" w:lineRule="auto"/>
        <w:ind w:left="426" w:hanging="426"/>
        <w:jc w:val="both"/>
        <w:textAlignment w:val="baseline"/>
        <w:rPr>
          <w:rFonts w:cs="Arial"/>
          <w:color w:val="000000"/>
          <w:sz w:val="24"/>
          <w:szCs w:val="24"/>
          <w:lang w:eastAsia="en-GB"/>
        </w:rPr>
      </w:pPr>
      <w:r>
        <w:rPr>
          <w:rFonts w:cs="Arial"/>
          <w:color w:val="000000"/>
          <w:sz w:val="24"/>
          <w:szCs w:val="24"/>
          <w:lang w:eastAsia="en-GB"/>
        </w:rPr>
        <w:t xml:space="preserve">The Hirer may not sublet the letting of the school premises. </w:t>
      </w:r>
    </w:p>
    <w:p w:rsidR="004D635F" w:rsidRDefault="00FA67F4">
      <w:pPr>
        <w:numPr>
          <w:ilvl w:val="0"/>
          <w:numId w:val="11"/>
        </w:numPr>
        <w:overflowPunct w:val="0"/>
        <w:autoSpaceDE w:val="0"/>
        <w:autoSpaceDN w:val="0"/>
        <w:adjustRightInd w:val="0"/>
        <w:spacing w:after="0" w:line="240" w:lineRule="auto"/>
        <w:ind w:left="426" w:hanging="426"/>
        <w:jc w:val="both"/>
        <w:textAlignment w:val="baseline"/>
        <w:rPr>
          <w:rFonts w:cs="Arial"/>
          <w:color w:val="000000"/>
          <w:sz w:val="24"/>
          <w:szCs w:val="24"/>
          <w:lang w:eastAsia="en-GB"/>
        </w:rPr>
      </w:pPr>
      <w:r>
        <w:rPr>
          <w:rFonts w:cs="Arial"/>
          <w:color w:val="000000"/>
          <w:sz w:val="24"/>
          <w:szCs w:val="24"/>
          <w:lang w:eastAsia="en-GB"/>
        </w:rPr>
        <w:lastRenderedPageBreak/>
        <w:t xml:space="preserve">Any proposed letting which may cause disturbance to local residents must be referred to the Local Education Officer for advice. </w:t>
      </w:r>
    </w:p>
    <w:p w:rsidR="004D635F" w:rsidRDefault="00FA67F4">
      <w:pPr>
        <w:numPr>
          <w:ilvl w:val="0"/>
          <w:numId w:val="11"/>
        </w:numPr>
        <w:overflowPunct w:val="0"/>
        <w:autoSpaceDE w:val="0"/>
        <w:autoSpaceDN w:val="0"/>
        <w:adjustRightInd w:val="0"/>
        <w:spacing w:after="0" w:line="240" w:lineRule="auto"/>
        <w:ind w:left="426" w:hanging="426"/>
        <w:jc w:val="both"/>
        <w:textAlignment w:val="baseline"/>
        <w:rPr>
          <w:rFonts w:cs="Arial"/>
          <w:color w:val="000000"/>
          <w:sz w:val="24"/>
          <w:szCs w:val="24"/>
          <w:lang w:eastAsia="en-GB"/>
        </w:rPr>
      </w:pPr>
      <w:r>
        <w:rPr>
          <w:rFonts w:cs="Arial"/>
          <w:color w:val="000000"/>
          <w:sz w:val="24"/>
          <w:szCs w:val="24"/>
          <w:lang w:eastAsia="en-GB"/>
        </w:rPr>
        <w:t xml:space="preserve">No special preparation may be applied to floors; footwear likely to cause damage to floors is not permitted. </w:t>
      </w:r>
    </w:p>
    <w:p w:rsidR="004D635F" w:rsidRDefault="00FA67F4">
      <w:pPr>
        <w:numPr>
          <w:ilvl w:val="0"/>
          <w:numId w:val="11"/>
        </w:numPr>
        <w:overflowPunct w:val="0"/>
        <w:autoSpaceDE w:val="0"/>
        <w:autoSpaceDN w:val="0"/>
        <w:adjustRightInd w:val="0"/>
        <w:spacing w:after="0" w:line="240" w:lineRule="auto"/>
        <w:ind w:left="426" w:hanging="426"/>
        <w:jc w:val="both"/>
        <w:textAlignment w:val="baseline"/>
        <w:rPr>
          <w:rFonts w:cs="Arial"/>
          <w:color w:val="000000"/>
          <w:sz w:val="24"/>
          <w:szCs w:val="24"/>
          <w:lang w:eastAsia="en-GB"/>
        </w:rPr>
      </w:pPr>
      <w:r>
        <w:rPr>
          <w:rFonts w:cs="Arial"/>
          <w:color w:val="000000"/>
          <w:sz w:val="24"/>
          <w:szCs w:val="24"/>
          <w:lang w:eastAsia="en-GB"/>
        </w:rPr>
        <w:t xml:space="preserve">The Caretaker may advise against the letting of playing fields on the grounds of over use or adverse ground conditions. </w:t>
      </w:r>
    </w:p>
    <w:p w:rsidR="004D635F" w:rsidRDefault="00FA67F4">
      <w:pPr>
        <w:numPr>
          <w:ilvl w:val="0"/>
          <w:numId w:val="11"/>
        </w:numPr>
        <w:overflowPunct w:val="0"/>
        <w:autoSpaceDE w:val="0"/>
        <w:autoSpaceDN w:val="0"/>
        <w:adjustRightInd w:val="0"/>
        <w:spacing w:after="0" w:line="240" w:lineRule="auto"/>
        <w:ind w:left="426" w:hanging="426"/>
        <w:jc w:val="both"/>
        <w:textAlignment w:val="baseline"/>
        <w:rPr>
          <w:rFonts w:cs="Arial"/>
          <w:color w:val="000000"/>
          <w:sz w:val="24"/>
          <w:szCs w:val="24"/>
          <w:lang w:eastAsia="en-GB"/>
        </w:rPr>
      </w:pPr>
      <w:r>
        <w:rPr>
          <w:rFonts w:cs="Arial"/>
          <w:color w:val="000000"/>
          <w:sz w:val="24"/>
          <w:szCs w:val="24"/>
          <w:lang w:eastAsia="en-GB"/>
        </w:rPr>
        <w:t xml:space="preserve">The hirer must inform the caretaker or school representative of their arrival and departure. </w:t>
      </w:r>
    </w:p>
    <w:p w:rsidR="004D635F" w:rsidRDefault="004D635F">
      <w:pPr>
        <w:overflowPunct w:val="0"/>
        <w:autoSpaceDE w:val="0"/>
        <w:autoSpaceDN w:val="0"/>
        <w:adjustRightInd w:val="0"/>
        <w:spacing w:after="0" w:line="240" w:lineRule="auto"/>
        <w:ind w:left="426"/>
        <w:jc w:val="both"/>
        <w:textAlignment w:val="baseline"/>
        <w:rPr>
          <w:rFonts w:cs="Arial"/>
          <w:color w:val="000000"/>
          <w:sz w:val="24"/>
          <w:szCs w:val="24"/>
          <w:lang w:eastAsia="en-GB"/>
        </w:rPr>
      </w:pPr>
    </w:p>
    <w:p w:rsidR="004D635F" w:rsidRDefault="00FA67F4">
      <w:pPr>
        <w:autoSpaceDE w:val="0"/>
        <w:autoSpaceDN w:val="0"/>
        <w:adjustRightInd w:val="0"/>
        <w:spacing w:after="0" w:line="240" w:lineRule="auto"/>
        <w:jc w:val="both"/>
        <w:rPr>
          <w:rFonts w:cs="Arial"/>
          <w:color w:val="000000"/>
          <w:sz w:val="24"/>
          <w:szCs w:val="24"/>
          <w:lang w:eastAsia="en-GB"/>
        </w:rPr>
      </w:pPr>
      <w:r>
        <w:rPr>
          <w:rFonts w:cs="Arial"/>
          <w:b/>
          <w:bCs/>
          <w:color w:val="000000"/>
          <w:sz w:val="24"/>
          <w:szCs w:val="24"/>
          <w:lang w:eastAsia="en-GB"/>
        </w:rPr>
        <w:t xml:space="preserve">Car Parking </w:t>
      </w:r>
    </w:p>
    <w:p w:rsidR="004D635F" w:rsidRDefault="00FA67F4">
      <w:pPr>
        <w:overflowPunct w:val="0"/>
        <w:autoSpaceDE w:val="0"/>
        <w:autoSpaceDN w:val="0"/>
        <w:adjustRightInd w:val="0"/>
        <w:spacing w:after="0" w:line="240" w:lineRule="auto"/>
        <w:jc w:val="both"/>
        <w:textAlignment w:val="baseline"/>
        <w:rPr>
          <w:rFonts w:ascii="Arial" w:hAnsi="Arial"/>
          <w:b/>
          <w:sz w:val="28"/>
          <w:szCs w:val="20"/>
        </w:rPr>
      </w:pPr>
      <w:r>
        <w:rPr>
          <w:sz w:val="24"/>
          <w:szCs w:val="24"/>
        </w:rPr>
        <w:t>Hirers should be aware that car parking is limited. If the car park is full then parking should be off-site. The hirer should ensure that there is no double parking and that no cars are blocked</w:t>
      </w:r>
      <w:r>
        <w:rPr>
          <w:rFonts w:ascii="Arial" w:hAnsi="Arial"/>
        </w:rPr>
        <w:t xml:space="preserve"> in.</w:t>
      </w:r>
    </w:p>
    <w:p w:rsidR="004D635F" w:rsidRDefault="004D635F">
      <w:pPr>
        <w:pStyle w:val="Default"/>
        <w:jc w:val="both"/>
        <w:rPr>
          <w:b/>
          <w:bCs/>
          <w:sz w:val="23"/>
          <w:szCs w:val="23"/>
        </w:rPr>
      </w:pPr>
    </w:p>
    <w:sectPr w:rsidR="004D635F">
      <w:pgSz w:w="11906" w:h="16838"/>
      <w:pgMar w:top="709" w:right="1440" w:bottom="568"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722D8"/>
    <w:multiLevelType w:val="hybridMultilevel"/>
    <w:tmpl w:val="DB0622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603A3D"/>
    <w:multiLevelType w:val="hybridMultilevel"/>
    <w:tmpl w:val="1486B7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102C82"/>
    <w:multiLevelType w:val="hybridMultilevel"/>
    <w:tmpl w:val="AF2E2B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8E3306"/>
    <w:multiLevelType w:val="hybridMultilevel"/>
    <w:tmpl w:val="5C2A2B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49F2341"/>
    <w:multiLevelType w:val="hybridMultilevel"/>
    <w:tmpl w:val="5D4CA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104111D"/>
    <w:multiLevelType w:val="hybridMultilevel"/>
    <w:tmpl w:val="4F6651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AB0309E"/>
    <w:multiLevelType w:val="hybridMultilevel"/>
    <w:tmpl w:val="661EEFD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6AE467EF"/>
    <w:multiLevelType w:val="hybridMultilevel"/>
    <w:tmpl w:val="9C8E62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04B3A5B"/>
    <w:multiLevelType w:val="hybridMultilevel"/>
    <w:tmpl w:val="01EE66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7BD85A79"/>
    <w:multiLevelType w:val="hybridMultilevel"/>
    <w:tmpl w:val="44FCE8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E2C415D"/>
    <w:multiLevelType w:val="hybridMultilevel"/>
    <w:tmpl w:val="908816FE"/>
    <w:lvl w:ilvl="0" w:tplc="D84EB15C">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2"/>
  </w:num>
  <w:num w:numId="2">
    <w:abstractNumId w:val="5"/>
  </w:num>
  <w:num w:numId="3">
    <w:abstractNumId w:val="7"/>
  </w:num>
  <w:num w:numId="4">
    <w:abstractNumId w:val="4"/>
  </w:num>
  <w:num w:numId="5">
    <w:abstractNumId w:val="6"/>
  </w:num>
  <w:num w:numId="6">
    <w:abstractNumId w:val="9"/>
  </w:num>
  <w:num w:numId="7">
    <w:abstractNumId w:val="10"/>
  </w:num>
  <w:num w:numId="8">
    <w:abstractNumId w:val="0"/>
  </w:num>
  <w:num w:numId="9">
    <w:abstractNumId w:val="3"/>
  </w:num>
  <w:num w:numId="10">
    <w:abstractNumId w:val="8"/>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F31"/>
    <w:rsid w:val="00057294"/>
    <w:rsid w:val="002D434D"/>
    <w:rsid w:val="003D75B9"/>
    <w:rsid w:val="004D635F"/>
    <w:rsid w:val="0055536B"/>
    <w:rsid w:val="006C5C7B"/>
    <w:rsid w:val="007B2235"/>
    <w:rsid w:val="0086079A"/>
    <w:rsid w:val="009E3BF3"/>
    <w:rsid w:val="00A63DE2"/>
    <w:rsid w:val="00AF4A5B"/>
    <w:rsid w:val="00C7239E"/>
    <w:rsid w:val="00CD32A8"/>
    <w:rsid w:val="00DD61BB"/>
    <w:rsid w:val="00FA67F4"/>
    <w:rsid w:val="00FE28F8"/>
    <w:rsid w:val="00FE4F31"/>
    <w:rsid w:val="00FF34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7E5DA4"/>
  <w15:chartTrackingRefBased/>
  <w15:docId w15:val="{F825BEFA-2160-47AC-AF88-39CE4CA41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eastAsia="Times New Roman"/>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autoSpaceDE w:val="0"/>
      <w:autoSpaceDN w:val="0"/>
      <w:adjustRightInd w:val="0"/>
    </w:pPr>
    <w:rPr>
      <w:rFonts w:cs="Calibri"/>
      <w:color w:val="000000"/>
      <w:sz w:val="24"/>
      <w:szCs w:val="24"/>
      <w:lang w:eastAsia="en-US"/>
    </w:rPr>
  </w:style>
  <w:style w:type="character" w:styleId="Hyperlink">
    <w:name w:val="Hyperlink"/>
    <w:uiPriority w:val="99"/>
    <w:unhideWhenUsed/>
    <w:rPr>
      <w:color w:val="0000FF"/>
      <w:u w:val="single"/>
    </w:rPr>
  </w:style>
  <w:style w:type="paragraph" w:styleId="ListParagraph">
    <w:name w:val="List Paragraph"/>
    <w:basedOn w:val="Normal"/>
    <w:uiPriority w:val="34"/>
    <w:qFormat/>
    <w:rsid w:val="009E3B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77204E-A408-4896-B2BA-3554102B2F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1595</Words>
  <Characters>9096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Office01</dc:creator>
  <cp:keywords/>
  <cp:lastModifiedBy>Office01</cp:lastModifiedBy>
  <cp:revision>2</cp:revision>
  <cp:lastPrinted>2023-07-24T09:12:00Z</cp:lastPrinted>
  <dcterms:created xsi:type="dcterms:W3CDTF">2024-10-08T15:07:00Z</dcterms:created>
  <dcterms:modified xsi:type="dcterms:W3CDTF">2024-10-08T15:07:00Z</dcterms:modified>
</cp:coreProperties>
</file>